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56A75" w14:textId="3A4452B5" w:rsidR="001E451A" w:rsidRPr="0036392D" w:rsidRDefault="001E451A" w:rsidP="001E451A">
      <w:pPr>
        <w:spacing w:line="360" w:lineRule="auto"/>
        <w:jc w:val="center"/>
        <w:rPr>
          <w:rFonts w:ascii="Times New Roman" w:hAnsi="Times New Roman" w:cs="Times New Roman"/>
          <w:sz w:val="18"/>
        </w:rPr>
      </w:pPr>
      <w:r w:rsidRPr="0036392D">
        <w:rPr>
          <w:rFonts w:ascii="Times New Roman" w:hAnsi="Times New Roman" w:cs="Times New Roman"/>
          <w:sz w:val="18"/>
        </w:rPr>
        <w:t>证券代码：</w:t>
      </w:r>
      <w:r w:rsidRPr="0036392D">
        <w:rPr>
          <w:rFonts w:ascii="Times New Roman" w:hAnsi="Times New Roman" w:cs="Times New Roman"/>
          <w:sz w:val="18"/>
        </w:rPr>
        <w:t xml:space="preserve">600266                    </w:t>
      </w:r>
      <w:r w:rsidRPr="0036392D">
        <w:rPr>
          <w:rFonts w:ascii="Times New Roman" w:hAnsi="Times New Roman" w:cs="Times New Roman"/>
          <w:sz w:val="18"/>
        </w:rPr>
        <w:t>证券简称：城建发展</w:t>
      </w:r>
      <w:r w:rsidRPr="0036392D">
        <w:rPr>
          <w:rFonts w:ascii="Times New Roman" w:hAnsi="Times New Roman" w:cs="Times New Roman"/>
          <w:sz w:val="18"/>
        </w:rPr>
        <w:t xml:space="preserve">                       </w:t>
      </w:r>
      <w:r w:rsidRPr="0036392D">
        <w:rPr>
          <w:rFonts w:ascii="Times New Roman" w:hAnsi="Times New Roman" w:cs="Times New Roman"/>
          <w:sz w:val="18"/>
        </w:rPr>
        <w:t>公告编号：</w:t>
      </w:r>
      <w:r w:rsidRPr="0036392D">
        <w:rPr>
          <w:rFonts w:ascii="Times New Roman" w:hAnsi="Times New Roman" w:cs="Times New Roman"/>
          <w:sz w:val="18"/>
        </w:rPr>
        <w:t>2022-17</w:t>
      </w:r>
    </w:p>
    <w:p w14:paraId="1644D478" w14:textId="77777777" w:rsidR="00CE774F" w:rsidRPr="0036392D" w:rsidRDefault="00CE774F" w:rsidP="00CE774F">
      <w:pPr>
        <w:adjustRightInd w:val="0"/>
        <w:snapToGrid w:val="0"/>
        <w:spacing w:line="360" w:lineRule="auto"/>
        <w:rPr>
          <w:rFonts w:ascii="Times New Roman" w:hAnsi="Times New Roman" w:cs="Times New Roman"/>
          <w:sz w:val="28"/>
          <w:szCs w:val="28"/>
        </w:rPr>
      </w:pPr>
    </w:p>
    <w:p w14:paraId="6997BAC9" w14:textId="77777777" w:rsidR="00EA7F19" w:rsidRPr="0036392D" w:rsidRDefault="00CE774F" w:rsidP="00CE774F">
      <w:pPr>
        <w:autoSpaceDE w:val="0"/>
        <w:autoSpaceDN w:val="0"/>
        <w:adjustRightInd w:val="0"/>
        <w:snapToGrid w:val="0"/>
        <w:spacing w:line="360" w:lineRule="auto"/>
        <w:jc w:val="center"/>
        <w:rPr>
          <w:rFonts w:ascii="Times New Roman" w:hAnsi="Times New Roman" w:cs="Times New Roman"/>
          <w:b/>
          <w:sz w:val="32"/>
          <w:szCs w:val="32"/>
        </w:rPr>
      </w:pPr>
      <w:r w:rsidRPr="0036392D">
        <w:rPr>
          <w:rFonts w:ascii="Times New Roman" w:hAnsi="Times New Roman" w:cs="Times New Roman"/>
          <w:b/>
          <w:sz w:val="32"/>
          <w:szCs w:val="32"/>
        </w:rPr>
        <w:t>北京城建投资发展股份有限公司</w:t>
      </w:r>
    </w:p>
    <w:p w14:paraId="03490D18" w14:textId="77777777" w:rsidR="00DA04AE" w:rsidRPr="0036392D" w:rsidRDefault="00EA7F19" w:rsidP="00CE774F">
      <w:pPr>
        <w:autoSpaceDE w:val="0"/>
        <w:autoSpaceDN w:val="0"/>
        <w:adjustRightInd w:val="0"/>
        <w:snapToGrid w:val="0"/>
        <w:spacing w:line="360" w:lineRule="auto"/>
        <w:jc w:val="center"/>
        <w:rPr>
          <w:rFonts w:ascii="Times New Roman" w:hAnsi="Times New Roman" w:cs="Times New Roman"/>
          <w:b/>
          <w:sz w:val="32"/>
          <w:szCs w:val="32"/>
        </w:rPr>
      </w:pPr>
      <w:r w:rsidRPr="0036392D">
        <w:rPr>
          <w:rFonts w:ascii="Times New Roman" w:hAnsi="Times New Roman" w:cs="Times New Roman"/>
          <w:b/>
          <w:sz w:val="32"/>
          <w:szCs w:val="32"/>
        </w:rPr>
        <w:t>关于续签《</w:t>
      </w:r>
      <w:r w:rsidR="00DA04AE" w:rsidRPr="0036392D">
        <w:rPr>
          <w:rFonts w:ascii="Times New Roman" w:hAnsi="Times New Roman" w:cs="Times New Roman"/>
          <w:b/>
          <w:sz w:val="32"/>
          <w:szCs w:val="32"/>
        </w:rPr>
        <w:t>北京城建房地产开发有限公司股权托管协议</w:t>
      </w:r>
      <w:r w:rsidRPr="0036392D">
        <w:rPr>
          <w:rFonts w:ascii="Times New Roman" w:hAnsi="Times New Roman" w:cs="Times New Roman"/>
          <w:b/>
          <w:sz w:val="32"/>
          <w:szCs w:val="32"/>
        </w:rPr>
        <w:t>》</w:t>
      </w:r>
    </w:p>
    <w:p w14:paraId="7CE59DE3" w14:textId="7DC82BE6" w:rsidR="00CE774F" w:rsidRPr="0036392D" w:rsidRDefault="00EA7F19" w:rsidP="00CE774F">
      <w:pPr>
        <w:autoSpaceDE w:val="0"/>
        <w:autoSpaceDN w:val="0"/>
        <w:adjustRightInd w:val="0"/>
        <w:snapToGrid w:val="0"/>
        <w:spacing w:line="360" w:lineRule="auto"/>
        <w:jc w:val="center"/>
        <w:rPr>
          <w:rFonts w:ascii="Times New Roman" w:hAnsi="Times New Roman" w:cs="Times New Roman"/>
          <w:b/>
          <w:sz w:val="32"/>
          <w:szCs w:val="32"/>
        </w:rPr>
      </w:pPr>
      <w:r w:rsidRPr="0036392D">
        <w:rPr>
          <w:rFonts w:ascii="Times New Roman" w:hAnsi="Times New Roman" w:cs="Times New Roman"/>
          <w:b/>
          <w:sz w:val="32"/>
          <w:szCs w:val="32"/>
        </w:rPr>
        <w:t>的</w:t>
      </w:r>
      <w:r w:rsidR="00CE774F" w:rsidRPr="0036392D">
        <w:rPr>
          <w:rFonts w:ascii="Times New Roman" w:hAnsi="Times New Roman" w:cs="Times New Roman"/>
          <w:b/>
          <w:sz w:val="32"/>
          <w:szCs w:val="32"/>
        </w:rPr>
        <w:t>关联交易公告</w:t>
      </w:r>
    </w:p>
    <w:p w14:paraId="0FE70AC0" w14:textId="77777777" w:rsidR="00CE774F" w:rsidRPr="0036392D" w:rsidRDefault="00CE774F" w:rsidP="00CE774F">
      <w:pPr>
        <w:autoSpaceDE w:val="0"/>
        <w:autoSpaceDN w:val="0"/>
        <w:adjustRightInd w:val="0"/>
        <w:snapToGrid w:val="0"/>
        <w:spacing w:line="360" w:lineRule="auto"/>
        <w:jc w:val="center"/>
        <w:rPr>
          <w:rFonts w:ascii="Times New Roman" w:eastAsia="华文楷体" w:hAnsi="Times New Roman" w:cs="Times New Roman"/>
          <w:sz w:val="24"/>
          <w:szCs w:val="21"/>
        </w:rPr>
      </w:pPr>
    </w:p>
    <w:p w14:paraId="2D940FD7" w14:textId="7C2A0097" w:rsidR="00AD14FC" w:rsidRPr="0036392D" w:rsidRDefault="00CF433B" w:rsidP="00CF433B">
      <w:pPr>
        <w:autoSpaceDE w:val="0"/>
        <w:autoSpaceDN w:val="0"/>
        <w:adjustRightInd w:val="0"/>
        <w:snapToGrid w:val="0"/>
        <w:spacing w:line="360" w:lineRule="auto"/>
        <w:jc w:val="left"/>
        <w:rPr>
          <w:rFonts w:ascii="Times New Roman" w:hAnsi="Times New Roman" w:cs="Times New Roman"/>
          <w:bCs/>
          <w:sz w:val="24"/>
        </w:rPr>
      </w:pPr>
      <w:r>
        <w:rPr>
          <w:rFonts w:ascii="Times New Roman" w:eastAsia="华文楷体" w:hAnsi="Times New Roman" w:cs="Times New Roman" w:hint="eastAsia"/>
          <w:sz w:val="24"/>
          <w:szCs w:val="21"/>
        </w:rPr>
        <w:t xml:space="preserve">   </w:t>
      </w:r>
      <w:r w:rsidR="00564E16">
        <w:rPr>
          <w:rFonts w:eastAsia="华文楷体" w:hint="eastAsia"/>
          <w:sz w:val="24"/>
          <w:szCs w:val="21"/>
        </w:rPr>
        <w:t xml:space="preserve"> </w:t>
      </w:r>
      <w:r w:rsidR="00564E16" w:rsidRPr="00ED7D2C">
        <w:rPr>
          <w:rFonts w:eastAsia="华文楷体" w:hint="eastAsia"/>
          <w:sz w:val="24"/>
          <w:szCs w:val="21"/>
        </w:rPr>
        <w:t>本公司董事会及全体董事保证本公告内容不存在任何虚假记载、误导性陈述或者重大遗漏，并对其内容的真实性、准确性和完整性承担个别及连带责任。</w:t>
      </w:r>
    </w:p>
    <w:p w14:paraId="24306567" w14:textId="77777777" w:rsidR="00CE774F" w:rsidRPr="0036392D" w:rsidRDefault="00CE774F" w:rsidP="001F36BA">
      <w:pPr>
        <w:rPr>
          <w:rFonts w:ascii="Times New Roman" w:hAnsi="Times New Roman" w:cs="Times New Roman"/>
          <w:b/>
          <w:sz w:val="28"/>
          <w:szCs w:val="28"/>
        </w:rPr>
      </w:pPr>
    </w:p>
    <w:p w14:paraId="6FAEE008" w14:textId="77777777" w:rsidR="001F36BA" w:rsidRPr="0036392D" w:rsidRDefault="001F36BA" w:rsidP="00CE774F">
      <w:pPr>
        <w:ind w:firstLineChars="200" w:firstLine="562"/>
        <w:rPr>
          <w:rFonts w:ascii="Times New Roman" w:hAnsi="Times New Roman" w:cs="Times New Roman"/>
          <w:b/>
          <w:sz w:val="28"/>
          <w:szCs w:val="28"/>
        </w:rPr>
      </w:pPr>
      <w:r w:rsidRPr="0036392D">
        <w:rPr>
          <w:rFonts w:ascii="Times New Roman" w:hAnsi="Times New Roman" w:cs="Times New Roman"/>
          <w:b/>
          <w:sz w:val="28"/>
          <w:szCs w:val="28"/>
        </w:rPr>
        <w:t>重要内容提示：</w:t>
      </w:r>
    </w:p>
    <w:p w14:paraId="57EB3A1E" w14:textId="7F02B80E" w:rsidR="00CE5B1A" w:rsidRPr="0036392D" w:rsidRDefault="00CE5B1A" w:rsidP="00CE5B1A">
      <w:pPr>
        <w:numPr>
          <w:ilvl w:val="0"/>
          <w:numId w:val="1"/>
        </w:numPr>
        <w:adjustRightInd w:val="0"/>
        <w:snapToGrid w:val="0"/>
        <w:spacing w:line="560" w:lineRule="exact"/>
        <w:rPr>
          <w:rFonts w:ascii="Times New Roman" w:hAnsi="Times New Roman" w:cs="Times New Roman"/>
          <w:b/>
          <w:bCs/>
          <w:sz w:val="28"/>
          <w:szCs w:val="28"/>
        </w:rPr>
      </w:pPr>
      <w:r w:rsidRPr="0036392D">
        <w:rPr>
          <w:rFonts w:ascii="Times New Roman" w:hAnsi="Times New Roman" w:cs="Times New Roman"/>
          <w:b/>
          <w:bCs/>
          <w:sz w:val="28"/>
          <w:szCs w:val="28"/>
        </w:rPr>
        <w:t>为避免同业竞争，北京城建投资发展股份有限公司（以下简称</w:t>
      </w:r>
      <w:r w:rsidRPr="0036392D">
        <w:rPr>
          <w:rFonts w:ascii="Times New Roman" w:hAnsi="Times New Roman" w:cs="Times New Roman"/>
          <w:b/>
          <w:bCs/>
          <w:sz w:val="28"/>
          <w:szCs w:val="28"/>
        </w:rPr>
        <w:t>“</w:t>
      </w:r>
      <w:r w:rsidRPr="0036392D">
        <w:rPr>
          <w:rFonts w:ascii="Times New Roman" w:hAnsi="Times New Roman" w:cs="Times New Roman"/>
          <w:b/>
          <w:bCs/>
          <w:sz w:val="28"/>
          <w:szCs w:val="28"/>
        </w:rPr>
        <w:t>公司</w:t>
      </w:r>
      <w:r w:rsidRPr="0036392D">
        <w:rPr>
          <w:rFonts w:ascii="Times New Roman" w:hAnsi="Times New Roman" w:cs="Times New Roman"/>
          <w:b/>
          <w:bCs/>
          <w:sz w:val="28"/>
          <w:szCs w:val="28"/>
        </w:rPr>
        <w:t>”</w:t>
      </w:r>
      <w:r w:rsidRPr="0036392D">
        <w:rPr>
          <w:rFonts w:ascii="Times New Roman" w:hAnsi="Times New Roman" w:cs="Times New Roman"/>
          <w:b/>
          <w:bCs/>
          <w:sz w:val="28"/>
          <w:szCs w:val="28"/>
        </w:rPr>
        <w:t>）将与北京城建集团有限责任公司（以下简称</w:t>
      </w:r>
      <w:r w:rsidRPr="0036392D">
        <w:rPr>
          <w:rFonts w:ascii="Times New Roman" w:hAnsi="Times New Roman" w:cs="Times New Roman"/>
          <w:b/>
          <w:bCs/>
          <w:sz w:val="28"/>
          <w:szCs w:val="28"/>
        </w:rPr>
        <w:t>“</w:t>
      </w:r>
      <w:r w:rsidRPr="0036392D">
        <w:rPr>
          <w:rFonts w:ascii="Times New Roman" w:hAnsi="Times New Roman" w:cs="Times New Roman"/>
          <w:b/>
          <w:bCs/>
          <w:sz w:val="28"/>
          <w:szCs w:val="28"/>
        </w:rPr>
        <w:t>集团公司</w:t>
      </w:r>
      <w:r w:rsidRPr="0036392D">
        <w:rPr>
          <w:rFonts w:ascii="Times New Roman" w:hAnsi="Times New Roman" w:cs="Times New Roman"/>
          <w:b/>
          <w:bCs/>
          <w:sz w:val="28"/>
          <w:szCs w:val="28"/>
        </w:rPr>
        <w:t>”</w:t>
      </w:r>
      <w:r w:rsidRPr="0036392D">
        <w:rPr>
          <w:rFonts w:ascii="Times New Roman" w:hAnsi="Times New Roman" w:cs="Times New Roman"/>
          <w:b/>
          <w:bCs/>
          <w:sz w:val="28"/>
          <w:szCs w:val="28"/>
        </w:rPr>
        <w:t>）续签《北京城建房地产开发有限公司股权托管协议》</w:t>
      </w:r>
      <w:r w:rsidR="006A6A7D" w:rsidRPr="0036392D">
        <w:rPr>
          <w:rFonts w:ascii="Times New Roman" w:hAnsi="Times New Roman" w:cs="Times New Roman"/>
          <w:b/>
          <w:bCs/>
          <w:sz w:val="28"/>
          <w:szCs w:val="28"/>
        </w:rPr>
        <w:t>（以下简称</w:t>
      </w:r>
      <w:r w:rsidR="006A6A7D" w:rsidRPr="0036392D">
        <w:rPr>
          <w:rFonts w:ascii="Times New Roman" w:hAnsi="Times New Roman" w:cs="Times New Roman"/>
          <w:b/>
          <w:bCs/>
          <w:sz w:val="28"/>
          <w:szCs w:val="28"/>
        </w:rPr>
        <w:t>“</w:t>
      </w:r>
      <w:r w:rsidR="006A6A7D" w:rsidRPr="0036392D">
        <w:rPr>
          <w:rFonts w:ascii="Times New Roman" w:hAnsi="Times New Roman" w:cs="Times New Roman"/>
          <w:b/>
          <w:bCs/>
          <w:sz w:val="28"/>
          <w:szCs w:val="28"/>
        </w:rPr>
        <w:t>《托管协议》</w:t>
      </w:r>
      <w:r w:rsidR="006A6A7D" w:rsidRPr="0036392D">
        <w:rPr>
          <w:rFonts w:ascii="Times New Roman" w:hAnsi="Times New Roman" w:cs="Times New Roman"/>
          <w:b/>
          <w:bCs/>
          <w:sz w:val="28"/>
          <w:szCs w:val="28"/>
        </w:rPr>
        <w:t>”</w:t>
      </w:r>
      <w:r w:rsidR="006A6A7D" w:rsidRPr="0036392D">
        <w:rPr>
          <w:rFonts w:ascii="Times New Roman" w:hAnsi="Times New Roman" w:cs="Times New Roman"/>
          <w:b/>
          <w:bCs/>
          <w:sz w:val="28"/>
          <w:szCs w:val="28"/>
        </w:rPr>
        <w:t>）</w:t>
      </w:r>
      <w:r w:rsidRPr="0036392D">
        <w:rPr>
          <w:rFonts w:ascii="Times New Roman" w:hAnsi="Times New Roman" w:cs="Times New Roman"/>
          <w:b/>
          <w:bCs/>
          <w:sz w:val="28"/>
          <w:szCs w:val="28"/>
        </w:rPr>
        <w:t>，由公司托管北京城建房地产开发有限公司（以下简称</w:t>
      </w:r>
      <w:r w:rsidRPr="0036392D">
        <w:rPr>
          <w:rFonts w:ascii="Times New Roman" w:hAnsi="Times New Roman" w:cs="Times New Roman"/>
          <w:b/>
          <w:bCs/>
          <w:sz w:val="28"/>
          <w:szCs w:val="28"/>
        </w:rPr>
        <w:t>“</w:t>
      </w:r>
      <w:r w:rsidRPr="0036392D">
        <w:rPr>
          <w:rFonts w:ascii="Times New Roman" w:hAnsi="Times New Roman" w:cs="Times New Roman"/>
          <w:b/>
          <w:bCs/>
          <w:sz w:val="28"/>
          <w:szCs w:val="28"/>
        </w:rPr>
        <w:t>开发公司</w:t>
      </w:r>
      <w:r w:rsidRPr="0036392D">
        <w:rPr>
          <w:rFonts w:ascii="Times New Roman" w:hAnsi="Times New Roman" w:cs="Times New Roman"/>
          <w:b/>
          <w:bCs/>
          <w:sz w:val="28"/>
          <w:szCs w:val="28"/>
        </w:rPr>
        <w:t>”</w:t>
      </w:r>
      <w:r w:rsidRPr="0036392D">
        <w:rPr>
          <w:rFonts w:ascii="Times New Roman" w:hAnsi="Times New Roman" w:cs="Times New Roman"/>
          <w:b/>
          <w:bCs/>
          <w:sz w:val="28"/>
          <w:szCs w:val="28"/>
        </w:rPr>
        <w:t>）股权。</w:t>
      </w:r>
    </w:p>
    <w:p w14:paraId="7FC64B8B" w14:textId="344BB854" w:rsidR="00CE5B1A" w:rsidRPr="0036392D" w:rsidRDefault="00CE5B1A" w:rsidP="00CE5B1A">
      <w:pPr>
        <w:numPr>
          <w:ilvl w:val="0"/>
          <w:numId w:val="1"/>
        </w:numPr>
        <w:adjustRightInd w:val="0"/>
        <w:snapToGrid w:val="0"/>
        <w:spacing w:line="560" w:lineRule="exact"/>
        <w:rPr>
          <w:rFonts w:ascii="Times New Roman" w:hAnsi="Times New Roman" w:cs="Times New Roman"/>
          <w:b/>
          <w:bCs/>
          <w:sz w:val="28"/>
          <w:szCs w:val="28"/>
        </w:rPr>
      </w:pPr>
      <w:r w:rsidRPr="0036392D">
        <w:rPr>
          <w:rFonts w:ascii="Times New Roman" w:hAnsi="Times New Roman" w:cs="Times New Roman"/>
          <w:b/>
          <w:bCs/>
          <w:sz w:val="28"/>
          <w:szCs w:val="28"/>
        </w:rPr>
        <w:t>本次交易的交易对方集团公司为公司的控股股东，根据《上海证券交易所股票上市规则》规定，集团公司为公司的关联法人，因此本次交易构成关联交易。</w:t>
      </w:r>
    </w:p>
    <w:p w14:paraId="754D1F02" w14:textId="77777777" w:rsidR="00CE5B1A" w:rsidRPr="0036392D" w:rsidRDefault="00CE5B1A" w:rsidP="00CE5B1A">
      <w:pPr>
        <w:numPr>
          <w:ilvl w:val="0"/>
          <w:numId w:val="1"/>
        </w:numPr>
        <w:adjustRightInd w:val="0"/>
        <w:snapToGrid w:val="0"/>
        <w:spacing w:line="560" w:lineRule="exact"/>
        <w:rPr>
          <w:rFonts w:ascii="Times New Roman" w:hAnsi="Times New Roman" w:cs="Times New Roman"/>
          <w:b/>
          <w:bCs/>
          <w:sz w:val="28"/>
          <w:szCs w:val="28"/>
        </w:rPr>
      </w:pPr>
      <w:r w:rsidRPr="0036392D">
        <w:rPr>
          <w:rFonts w:ascii="Times New Roman" w:hAnsi="Times New Roman" w:cs="Times New Roman"/>
          <w:b/>
          <w:bCs/>
          <w:sz w:val="28"/>
          <w:szCs w:val="28"/>
        </w:rPr>
        <w:t>本次交易不构成《上市公司重大资产重组管理办法》规定的重大资产重组。</w:t>
      </w:r>
    </w:p>
    <w:p w14:paraId="5FEDBE1E" w14:textId="629DF294" w:rsidR="00C2651E" w:rsidRPr="0036392D" w:rsidRDefault="00C2651E" w:rsidP="00CE5B1A">
      <w:pPr>
        <w:numPr>
          <w:ilvl w:val="0"/>
          <w:numId w:val="1"/>
        </w:numPr>
        <w:adjustRightInd w:val="0"/>
        <w:snapToGrid w:val="0"/>
        <w:spacing w:line="560" w:lineRule="exact"/>
        <w:rPr>
          <w:rFonts w:ascii="Times New Roman" w:hAnsi="Times New Roman" w:cs="Times New Roman"/>
          <w:b/>
          <w:bCs/>
          <w:sz w:val="28"/>
          <w:szCs w:val="28"/>
        </w:rPr>
      </w:pPr>
      <w:r w:rsidRPr="0036392D">
        <w:rPr>
          <w:rFonts w:ascii="Times New Roman" w:hAnsi="Times New Roman" w:cs="Times New Roman"/>
          <w:b/>
          <w:bCs/>
          <w:sz w:val="28"/>
          <w:szCs w:val="28"/>
        </w:rPr>
        <w:t>截至本公告日，过去</w:t>
      </w:r>
      <w:r w:rsidRPr="0036392D">
        <w:rPr>
          <w:rFonts w:ascii="Times New Roman" w:hAnsi="Times New Roman" w:cs="Times New Roman"/>
          <w:b/>
          <w:bCs/>
          <w:sz w:val="28"/>
          <w:szCs w:val="28"/>
        </w:rPr>
        <w:t>12</w:t>
      </w:r>
      <w:r w:rsidRPr="0036392D">
        <w:rPr>
          <w:rFonts w:ascii="Times New Roman" w:hAnsi="Times New Roman" w:cs="Times New Roman"/>
          <w:b/>
          <w:bCs/>
          <w:sz w:val="28"/>
          <w:szCs w:val="28"/>
        </w:rPr>
        <w:t>个月内，公司以</w:t>
      </w:r>
      <w:r w:rsidRPr="0036392D">
        <w:rPr>
          <w:rFonts w:ascii="Times New Roman" w:hAnsi="Times New Roman" w:cs="Times New Roman"/>
          <w:b/>
          <w:bCs/>
          <w:sz w:val="28"/>
          <w:szCs w:val="28"/>
        </w:rPr>
        <w:t>5,198.49</w:t>
      </w:r>
      <w:r w:rsidRPr="0036392D">
        <w:rPr>
          <w:rFonts w:ascii="Times New Roman" w:hAnsi="Times New Roman" w:cs="Times New Roman"/>
          <w:b/>
          <w:bCs/>
          <w:sz w:val="28"/>
          <w:szCs w:val="28"/>
        </w:rPr>
        <w:t>万元收购兴怀公司持有的兴胜公司</w:t>
      </w:r>
      <w:r w:rsidRPr="0036392D">
        <w:rPr>
          <w:rFonts w:ascii="Times New Roman" w:hAnsi="Times New Roman" w:cs="Times New Roman"/>
          <w:b/>
          <w:bCs/>
          <w:sz w:val="28"/>
          <w:szCs w:val="28"/>
        </w:rPr>
        <w:t>65%</w:t>
      </w:r>
      <w:r w:rsidRPr="0036392D">
        <w:rPr>
          <w:rFonts w:ascii="Times New Roman" w:hAnsi="Times New Roman" w:cs="Times New Roman"/>
          <w:b/>
          <w:bCs/>
          <w:sz w:val="28"/>
          <w:szCs w:val="28"/>
        </w:rPr>
        <w:t>股权并终止与集团公司合作开发怀柔棚改项目（具体内容详见公司</w:t>
      </w:r>
      <w:r w:rsidRPr="0036392D">
        <w:rPr>
          <w:rFonts w:ascii="Times New Roman" w:hAnsi="Times New Roman" w:cs="Times New Roman"/>
          <w:b/>
          <w:bCs/>
          <w:sz w:val="28"/>
          <w:szCs w:val="28"/>
        </w:rPr>
        <w:t>2021-55</w:t>
      </w:r>
      <w:r w:rsidRPr="0036392D">
        <w:rPr>
          <w:rFonts w:ascii="Times New Roman" w:hAnsi="Times New Roman" w:cs="Times New Roman"/>
          <w:b/>
          <w:bCs/>
          <w:sz w:val="28"/>
          <w:szCs w:val="28"/>
        </w:rPr>
        <w:t>号公告），公司与集团公司之间发生的关联交易未达到公司最近一期经审计净资产绝对值的</w:t>
      </w:r>
      <w:r w:rsidRPr="0036392D">
        <w:rPr>
          <w:rFonts w:ascii="Times New Roman" w:hAnsi="Times New Roman" w:cs="Times New Roman"/>
          <w:b/>
          <w:bCs/>
          <w:sz w:val="28"/>
          <w:szCs w:val="28"/>
        </w:rPr>
        <w:t>5%</w:t>
      </w:r>
      <w:r w:rsidRPr="0036392D">
        <w:rPr>
          <w:rFonts w:ascii="Times New Roman" w:hAnsi="Times New Roman" w:cs="Times New Roman"/>
          <w:b/>
          <w:bCs/>
          <w:sz w:val="28"/>
          <w:szCs w:val="28"/>
        </w:rPr>
        <w:t>以上。除此之外，公司过去</w:t>
      </w:r>
      <w:r w:rsidRPr="0036392D">
        <w:rPr>
          <w:rFonts w:ascii="Times New Roman" w:hAnsi="Times New Roman" w:cs="Times New Roman"/>
          <w:b/>
          <w:bCs/>
          <w:sz w:val="28"/>
          <w:szCs w:val="28"/>
        </w:rPr>
        <w:t>12</w:t>
      </w:r>
      <w:r w:rsidRPr="0036392D">
        <w:rPr>
          <w:rFonts w:ascii="Times New Roman" w:hAnsi="Times New Roman" w:cs="Times New Roman"/>
          <w:b/>
          <w:bCs/>
          <w:sz w:val="28"/>
          <w:szCs w:val="28"/>
        </w:rPr>
        <w:t>个月与同一</w:t>
      </w:r>
      <w:r w:rsidRPr="0036392D">
        <w:rPr>
          <w:rFonts w:ascii="Times New Roman" w:hAnsi="Times New Roman" w:cs="Times New Roman"/>
          <w:b/>
          <w:bCs/>
          <w:sz w:val="28"/>
          <w:szCs w:val="28"/>
        </w:rPr>
        <w:lastRenderedPageBreak/>
        <w:t>关联人未发生其他关联交易，</w:t>
      </w:r>
      <w:r w:rsidR="00B90E18">
        <w:rPr>
          <w:rFonts w:ascii="Times New Roman" w:hAnsi="Times New Roman" w:cs="Times New Roman" w:hint="eastAsia"/>
          <w:b/>
          <w:bCs/>
          <w:sz w:val="28"/>
          <w:szCs w:val="28"/>
        </w:rPr>
        <w:t>也</w:t>
      </w:r>
      <w:r w:rsidRPr="0036392D">
        <w:rPr>
          <w:rFonts w:ascii="Times New Roman" w:hAnsi="Times New Roman" w:cs="Times New Roman"/>
          <w:b/>
          <w:bCs/>
          <w:sz w:val="28"/>
          <w:szCs w:val="28"/>
        </w:rPr>
        <w:t>未与不同关联人发生与本次交易类别相关的交易。</w:t>
      </w:r>
    </w:p>
    <w:p w14:paraId="13FF60BA" w14:textId="428ABFD2" w:rsidR="00CE5B1A" w:rsidRPr="0036392D" w:rsidRDefault="00CE5B1A" w:rsidP="00CE5B1A">
      <w:pPr>
        <w:numPr>
          <w:ilvl w:val="0"/>
          <w:numId w:val="1"/>
        </w:numPr>
        <w:adjustRightInd w:val="0"/>
        <w:snapToGrid w:val="0"/>
        <w:spacing w:line="560" w:lineRule="exact"/>
        <w:rPr>
          <w:rFonts w:ascii="Times New Roman" w:hAnsi="Times New Roman" w:cs="Times New Roman"/>
          <w:b/>
          <w:bCs/>
          <w:sz w:val="28"/>
          <w:szCs w:val="28"/>
        </w:rPr>
      </w:pPr>
      <w:r w:rsidRPr="0036392D">
        <w:rPr>
          <w:rFonts w:ascii="Times New Roman" w:hAnsi="Times New Roman" w:cs="Times New Roman"/>
          <w:b/>
          <w:bCs/>
          <w:sz w:val="28"/>
          <w:szCs w:val="28"/>
        </w:rPr>
        <w:t>该项关联交易尚须提交股东大会批准。</w:t>
      </w:r>
    </w:p>
    <w:p w14:paraId="122C07ED" w14:textId="7621754D" w:rsidR="004F7E60" w:rsidRPr="0036392D" w:rsidRDefault="004F7E60" w:rsidP="00CE774F">
      <w:pPr>
        <w:ind w:firstLineChars="200" w:firstLine="560"/>
        <w:rPr>
          <w:rFonts w:ascii="Times New Roman" w:hAnsi="Times New Roman" w:cs="Times New Roman"/>
          <w:sz w:val="28"/>
          <w:szCs w:val="28"/>
        </w:rPr>
      </w:pPr>
    </w:p>
    <w:p w14:paraId="3E38B995" w14:textId="77777777" w:rsidR="001F36BA" w:rsidRPr="0036392D" w:rsidRDefault="001F36BA" w:rsidP="00CE774F">
      <w:pPr>
        <w:ind w:firstLineChars="200" w:firstLine="560"/>
        <w:rPr>
          <w:rFonts w:ascii="Times New Roman" w:hAnsi="Times New Roman" w:cs="Times New Roman"/>
          <w:sz w:val="28"/>
          <w:szCs w:val="28"/>
        </w:rPr>
      </w:pPr>
      <w:r w:rsidRPr="0036392D">
        <w:rPr>
          <w:rFonts w:ascii="Times New Roman" w:hAnsi="Times New Roman" w:cs="Times New Roman"/>
          <w:sz w:val="28"/>
          <w:szCs w:val="28"/>
        </w:rPr>
        <w:t>一、关联交易概述</w:t>
      </w:r>
    </w:p>
    <w:p w14:paraId="32A855E2" w14:textId="54F94C33" w:rsidR="00583F72" w:rsidRPr="0036392D" w:rsidRDefault="00583F72" w:rsidP="001F36BA">
      <w:pPr>
        <w:ind w:firstLineChars="200" w:firstLine="560"/>
        <w:rPr>
          <w:rFonts w:ascii="Times New Roman" w:hAnsi="Times New Roman" w:cs="Times New Roman"/>
          <w:sz w:val="28"/>
          <w:szCs w:val="28"/>
        </w:rPr>
      </w:pPr>
      <w:r w:rsidRPr="0036392D">
        <w:rPr>
          <w:rFonts w:ascii="Times New Roman" w:hAnsi="Times New Roman" w:cs="Times New Roman"/>
          <w:sz w:val="28"/>
          <w:szCs w:val="28"/>
        </w:rPr>
        <w:t>为解决与</w:t>
      </w:r>
      <w:r w:rsidR="00FC0E9E" w:rsidRPr="0036392D">
        <w:rPr>
          <w:rFonts w:ascii="Times New Roman" w:hAnsi="Times New Roman" w:cs="Times New Roman"/>
          <w:sz w:val="28"/>
          <w:szCs w:val="28"/>
        </w:rPr>
        <w:t>集团公司全资子公司</w:t>
      </w:r>
      <w:r w:rsidRPr="0036392D">
        <w:rPr>
          <w:rFonts w:ascii="Times New Roman" w:hAnsi="Times New Roman" w:cs="Times New Roman"/>
          <w:sz w:val="28"/>
          <w:szCs w:val="28"/>
        </w:rPr>
        <w:t>开发公司的同业竞争问题，公司与集团公司于</w:t>
      </w:r>
      <w:r w:rsidRPr="0036392D">
        <w:rPr>
          <w:rFonts w:ascii="Times New Roman" w:hAnsi="Times New Roman" w:cs="Times New Roman"/>
          <w:sz w:val="28"/>
          <w:szCs w:val="28"/>
        </w:rPr>
        <w:t>2019</w:t>
      </w:r>
      <w:r w:rsidRPr="0036392D">
        <w:rPr>
          <w:rFonts w:ascii="Times New Roman" w:hAnsi="Times New Roman" w:cs="Times New Roman"/>
          <w:sz w:val="28"/>
          <w:szCs w:val="28"/>
        </w:rPr>
        <w:t>年</w:t>
      </w:r>
      <w:r w:rsidRPr="0036392D">
        <w:rPr>
          <w:rFonts w:ascii="Times New Roman" w:hAnsi="Times New Roman" w:cs="Times New Roman"/>
          <w:sz w:val="28"/>
          <w:szCs w:val="28"/>
        </w:rPr>
        <w:t>6</w:t>
      </w:r>
      <w:r w:rsidRPr="0036392D">
        <w:rPr>
          <w:rFonts w:ascii="Times New Roman" w:hAnsi="Times New Roman" w:cs="Times New Roman"/>
          <w:sz w:val="28"/>
          <w:szCs w:val="28"/>
        </w:rPr>
        <w:t>月签署了《</w:t>
      </w:r>
      <w:r w:rsidR="002C5B72" w:rsidRPr="0036392D">
        <w:rPr>
          <w:rFonts w:ascii="Times New Roman" w:hAnsi="Times New Roman" w:cs="Times New Roman"/>
          <w:sz w:val="28"/>
          <w:szCs w:val="28"/>
        </w:rPr>
        <w:t>托管协议</w:t>
      </w:r>
      <w:r w:rsidRPr="0036392D">
        <w:rPr>
          <w:rFonts w:ascii="Times New Roman" w:hAnsi="Times New Roman" w:cs="Times New Roman"/>
          <w:sz w:val="28"/>
          <w:szCs w:val="28"/>
        </w:rPr>
        <w:t>》，</w:t>
      </w:r>
      <w:r w:rsidR="00FC0E9E" w:rsidRPr="0036392D">
        <w:rPr>
          <w:rFonts w:ascii="Times New Roman" w:hAnsi="Times New Roman" w:cs="Times New Roman"/>
          <w:sz w:val="28"/>
          <w:szCs w:val="28"/>
        </w:rPr>
        <w:t>该协议</w:t>
      </w:r>
      <w:r w:rsidRPr="0036392D">
        <w:rPr>
          <w:rFonts w:ascii="Times New Roman" w:hAnsi="Times New Roman" w:cs="Times New Roman"/>
          <w:sz w:val="28"/>
          <w:szCs w:val="28"/>
        </w:rPr>
        <w:t>将于</w:t>
      </w:r>
      <w:r w:rsidRPr="0036392D">
        <w:rPr>
          <w:rFonts w:ascii="Times New Roman" w:hAnsi="Times New Roman" w:cs="Times New Roman"/>
          <w:sz w:val="28"/>
          <w:szCs w:val="28"/>
        </w:rPr>
        <w:t>2022</w:t>
      </w:r>
      <w:r w:rsidRPr="0036392D">
        <w:rPr>
          <w:rFonts w:ascii="Times New Roman" w:hAnsi="Times New Roman" w:cs="Times New Roman"/>
          <w:sz w:val="28"/>
          <w:szCs w:val="28"/>
        </w:rPr>
        <w:t>年</w:t>
      </w:r>
      <w:r w:rsidRPr="0036392D">
        <w:rPr>
          <w:rFonts w:ascii="Times New Roman" w:hAnsi="Times New Roman" w:cs="Times New Roman"/>
          <w:sz w:val="28"/>
          <w:szCs w:val="28"/>
        </w:rPr>
        <w:t>6</w:t>
      </w:r>
      <w:r w:rsidRPr="0036392D">
        <w:rPr>
          <w:rFonts w:ascii="Times New Roman" w:hAnsi="Times New Roman" w:cs="Times New Roman"/>
          <w:sz w:val="28"/>
          <w:szCs w:val="28"/>
        </w:rPr>
        <w:t>月</w:t>
      </w:r>
      <w:r w:rsidRPr="0036392D">
        <w:rPr>
          <w:rFonts w:ascii="Times New Roman" w:hAnsi="Times New Roman" w:cs="Times New Roman"/>
          <w:sz w:val="28"/>
          <w:szCs w:val="28"/>
        </w:rPr>
        <w:t>30</w:t>
      </w:r>
      <w:r w:rsidRPr="0036392D">
        <w:rPr>
          <w:rFonts w:ascii="Times New Roman" w:hAnsi="Times New Roman" w:cs="Times New Roman"/>
          <w:sz w:val="28"/>
          <w:szCs w:val="28"/>
        </w:rPr>
        <w:t>日到期。为避免同业竞争，公司拟与集团公司续签《托管协议》</w:t>
      </w:r>
      <w:r w:rsidR="00FC0E9E" w:rsidRPr="0036392D">
        <w:rPr>
          <w:rFonts w:ascii="Times New Roman" w:hAnsi="Times New Roman" w:cs="Times New Roman"/>
          <w:sz w:val="28"/>
          <w:szCs w:val="28"/>
        </w:rPr>
        <w:t>，集团公司将开发公司</w:t>
      </w:r>
      <w:r w:rsidR="00FC0E9E" w:rsidRPr="0036392D">
        <w:rPr>
          <w:rFonts w:ascii="Times New Roman" w:hAnsi="Times New Roman" w:cs="Times New Roman"/>
          <w:sz w:val="28"/>
          <w:szCs w:val="28"/>
        </w:rPr>
        <w:t>100%</w:t>
      </w:r>
      <w:r w:rsidR="00FC0E9E" w:rsidRPr="0036392D">
        <w:rPr>
          <w:rFonts w:ascii="Times New Roman" w:hAnsi="Times New Roman" w:cs="Times New Roman"/>
          <w:sz w:val="28"/>
          <w:szCs w:val="28"/>
        </w:rPr>
        <w:t>股权托管给公司，公司按开发公司年度审计报告确认的</w:t>
      </w:r>
      <w:r w:rsidR="00DC7B61" w:rsidRPr="00DC7B61">
        <w:rPr>
          <w:rFonts w:ascii="Times New Roman" w:hAnsi="Times New Roman" w:cs="Times New Roman" w:hint="eastAsia"/>
          <w:sz w:val="28"/>
          <w:szCs w:val="28"/>
        </w:rPr>
        <w:t>年度营业收入</w:t>
      </w:r>
      <w:r w:rsidR="00FC0E9E" w:rsidRPr="0036392D">
        <w:rPr>
          <w:rFonts w:ascii="Times New Roman" w:hAnsi="Times New Roman" w:cs="Times New Roman"/>
          <w:sz w:val="28"/>
          <w:szCs w:val="28"/>
        </w:rPr>
        <w:t>的</w:t>
      </w:r>
      <w:r w:rsidR="00FC0E9E" w:rsidRPr="0036392D">
        <w:rPr>
          <w:rFonts w:ascii="Times New Roman" w:hAnsi="Times New Roman" w:cs="Times New Roman"/>
          <w:sz w:val="28"/>
          <w:szCs w:val="28"/>
        </w:rPr>
        <w:t>0.2</w:t>
      </w:r>
      <w:r w:rsidR="00DC7B61">
        <w:rPr>
          <w:rFonts w:ascii="Times New Roman" w:hAnsi="Times New Roman" w:cs="Times New Roman" w:hint="eastAsia"/>
          <w:sz w:val="28"/>
          <w:szCs w:val="28"/>
        </w:rPr>
        <w:t>%</w:t>
      </w:r>
      <w:r w:rsidR="00FC0E9E" w:rsidRPr="0036392D">
        <w:rPr>
          <w:rFonts w:ascii="Times New Roman" w:hAnsi="Times New Roman" w:cs="Times New Roman"/>
          <w:sz w:val="28"/>
          <w:szCs w:val="28"/>
        </w:rPr>
        <w:t>计算托管费用。</w:t>
      </w:r>
    </w:p>
    <w:p w14:paraId="4298F23A" w14:textId="77777777" w:rsidR="008C4E75" w:rsidRPr="0036392D" w:rsidRDefault="008C4E75" w:rsidP="008C4E75">
      <w:pPr>
        <w:ind w:firstLineChars="200" w:firstLine="560"/>
        <w:rPr>
          <w:rFonts w:ascii="Times New Roman" w:hAnsi="Times New Roman" w:cs="Times New Roman"/>
          <w:sz w:val="28"/>
          <w:szCs w:val="28"/>
        </w:rPr>
      </w:pPr>
      <w:r w:rsidRPr="0036392D">
        <w:rPr>
          <w:rFonts w:ascii="Times New Roman" w:hAnsi="Times New Roman" w:cs="Times New Roman"/>
          <w:sz w:val="28"/>
          <w:szCs w:val="28"/>
        </w:rPr>
        <w:t>本次交易的交易对方集团公司为公司的控股股东，根据《上海证券交易所股票上市规则》规定，集团公司为公司的关联法人，因此本次交易构成关联交易。</w:t>
      </w:r>
    </w:p>
    <w:p w14:paraId="69589D67" w14:textId="12AE44FA" w:rsidR="008C4E75" w:rsidRPr="0036392D" w:rsidRDefault="008C4E75" w:rsidP="008C4E75">
      <w:pPr>
        <w:ind w:firstLineChars="200" w:firstLine="560"/>
        <w:rPr>
          <w:rFonts w:ascii="Times New Roman" w:hAnsi="Times New Roman" w:cs="Times New Roman"/>
          <w:sz w:val="28"/>
          <w:szCs w:val="28"/>
        </w:rPr>
      </w:pPr>
      <w:r w:rsidRPr="0036392D">
        <w:rPr>
          <w:rFonts w:ascii="Times New Roman" w:hAnsi="Times New Roman" w:cs="Times New Roman"/>
          <w:sz w:val="28"/>
          <w:szCs w:val="28"/>
        </w:rPr>
        <w:t>本次交易不构成《上市公司重大资产重组管理办法》规定的重大资产重组。</w:t>
      </w:r>
    </w:p>
    <w:p w14:paraId="21881BB9" w14:textId="78E6AB75" w:rsidR="00FC0E9E" w:rsidRPr="0036392D" w:rsidRDefault="00FC0E9E" w:rsidP="00FC0E9E">
      <w:pPr>
        <w:spacing w:line="360" w:lineRule="auto"/>
        <w:ind w:firstLineChars="200" w:firstLine="560"/>
        <w:rPr>
          <w:rFonts w:ascii="Times New Roman" w:hAnsi="Times New Roman" w:cs="Times New Roman"/>
          <w:sz w:val="28"/>
        </w:rPr>
      </w:pPr>
      <w:r w:rsidRPr="0036392D">
        <w:rPr>
          <w:rFonts w:ascii="Times New Roman" w:hAnsi="Times New Roman" w:cs="Times New Roman"/>
          <w:sz w:val="28"/>
        </w:rPr>
        <w:t>2022</w:t>
      </w:r>
      <w:r w:rsidRPr="0036392D">
        <w:rPr>
          <w:rFonts w:ascii="Times New Roman" w:hAnsi="Times New Roman" w:cs="Times New Roman"/>
          <w:sz w:val="28"/>
        </w:rPr>
        <w:t>年</w:t>
      </w:r>
      <w:r w:rsidRPr="0036392D">
        <w:rPr>
          <w:rFonts w:ascii="Times New Roman" w:hAnsi="Times New Roman" w:cs="Times New Roman"/>
          <w:sz w:val="28"/>
        </w:rPr>
        <w:t>5</w:t>
      </w:r>
      <w:r w:rsidRPr="0036392D">
        <w:rPr>
          <w:rFonts w:ascii="Times New Roman" w:hAnsi="Times New Roman" w:cs="Times New Roman"/>
          <w:sz w:val="28"/>
        </w:rPr>
        <w:t>月</w:t>
      </w:r>
      <w:r w:rsidRPr="0036392D">
        <w:rPr>
          <w:rFonts w:ascii="Times New Roman" w:hAnsi="Times New Roman" w:cs="Times New Roman"/>
          <w:sz w:val="28"/>
        </w:rPr>
        <w:t>19</w:t>
      </w:r>
      <w:r w:rsidRPr="0036392D">
        <w:rPr>
          <w:rFonts w:ascii="Times New Roman" w:hAnsi="Times New Roman" w:cs="Times New Roman"/>
          <w:sz w:val="28"/>
        </w:rPr>
        <w:t>日，公司第八届董事会第十四次会议审议通过了关于公司与北京城建集团有限责任公司续签《</w:t>
      </w:r>
      <w:r w:rsidR="00B90E18" w:rsidRPr="00B90E18">
        <w:rPr>
          <w:rFonts w:ascii="Times New Roman" w:hAnsi="Times New Roman" w:cs="Times New Roman" w:hint="eastAsia"/>
          <w:sz w:val="28"/>
          <w:szCs w:val="28"/>
        </w:rPr>
        <w:t>北京城建房地产开发有限公司股权托管协议</w:t>
      </w:r>
      <w:r w:rsidRPr="0036392D">
        <w:rPr>
          <w:rFonts w:ascii="Times New Roman" w:hAnsi="Times New Roman" w:cs="Times New Roman"/>
          <w:sz w:val="28"/>
        </w:rPr>
        <w:t>》的议案，关联董事回避表决，非关联董事一致表决同意上述议案。独立董事就本次关联交易发表了事前认可</w:t>
      </w:r>
      <w:r w:rsidR="00A97182">
        <w:rPr>
          <w:rFonts w:ascii="Times New Roman" w:hAnsi="Times New Roman" w:cs="Times New Roman" w:hint="eastAsia"/>
          <w:sz w:val="28"/>
        </w:rPr>
        <w:t>声明</w:t>
      </w:r>
      <w:r w:rsidRPr="0036392D">
        <w:rPr>
          <w:rFonts w:ascii="Times New Roman" w:hAnsi="Times New Roman" w:cs="Times New Roman"/>
          <w:sz w:val="28"/>
        </w:rPr>
        <w:t>和独立意见。</w:t>
      </w:r>
    </w:p>
    <w:p w14:paraId="67C2E2B0" w14:textId="77777777" w:rsidR="008C4E75" w:rsidRPr="0036392D" w:rsidRDefault="008C4E75" w:rsidP="008C4E75">
      <w:pPr>
        <w:spacing w:line="360" w:lineRule="auto"/>
        <w:ind w:firstLineChars="200" w:firstLine="560"/>
        <w:rPr>
          <w:rFonts w:ascii="Times New Roman" w:hAnsi="Times New Roman" w:cs="Times New Roman"/>
          <w:sz w:val="28"/>
        </w:rPr>
      </w:pPr>
      <w:r w:rsidRPr="0036392D">
        <w:rPr>
          <w:rFonts w:ascii="Times New Roman" w:hAnsi="Times New Roman" w:cs="Times New Roman"/>
          <w:sz w:val="28"/>
        </w:rPr>
        <w:t>该事项尚须提交股东大会批准。</w:t>
      </w:r>
    </w:p>
    <w:p w14:paraId="420BC385" w14:textId="722BCE2B" w:rsidR="009C4DC9" w:rsidRPr="0036392D" w:rsidRDefault="009C4DC9" w:rsidP="00FC0E9E">
      <w:pPr>
        <w:spacing w:line="360" w:lineRule="auto"/>
        <w:ind w:firstLineChars="200" w:firstLine="560"/>
        <w:rPr>
          <w:rFonts w:ascii="Times New Roman" w:hAnsi="Times New Roman" w:cs="Times New Roman"/>
          <w:sz w:val="28"/>
        </w:rPr>
      </w:pPr>
      <w:r w:rsidRPr="0036392D">
        <w:rPr>
          <w:rFonts w:ascii="Times New Roman" w:hAnsi="Times New Roman" w:cs="Times New Roman"/>
          <w:sz w:val="28"/>
        </w:rPr>
        <w:t>截至本公告日，</w:t>
      </w:r>
      <w:r w:rsidR="008C4E75" w:rsidRPr="0036392D">
        <w:rPr>
          <w:rFonts w:ascii="Times New Roman" w:hAnsi="Times New Roman" w:cs="Times New Roman"/>
          <w:sz w:val="28"/>
        </w:rPr>
        <w:t>过去</w:t>
      </w:r>
      <w:r w:rsidR="008C4E75" w:rsidRPr="0036392D">
        <w:rPr>
          <w:rFonts w:ascii="Times New Roman" w:hAnsi="Times New Roman" w:cs="Times New Roman"/>
          <w:sz w:val="28"/>
        </w:rPr>
        <w:t>12</w:t>
      </w:r>
      <w:r w:rsidR="008C4E75" w:rsidRPr="0036392D">
        <w:rPr>
          <w:rFonts w:ascii="Times New Roman" w:hAnsi="Times New Roman" w:cs="Times New Roman"/>
          <w:sz w:val="28"/>
        </w:rPr>
        <w:t>个月内，</w:t>
      </w:r>
      <w:r w:rsidRPr="0036392D">
        <w:rPr>
          <w:rFonts w:ascii="Times New Roman" w:hAnsi="Times New Roman" w:cs="Times New Roman"/>
          <w:sz w:val="28"/>
        </w:rPr>
        <w:t>公司以</w:t>
      </w:r>
      <w:r w:rsidRPr="0036392D">
        <w:rPr>
          <w:rFonts w:ascii="Times New Roman" w:hAnsi="Times New Roman" w:cs="Times New Roman"/>
          <w:sz w:val="28"/>
        </w:rPr>
        <w:t>5,198.49</w:t>
      </w:r>
      <w:r w:rsidRPr="0036392D">
        <w:rPr>
          <w:rFonts w:ascii="Times New Roman" w:hAnsi="Times New Roman" w:cs="Times New Roman"/>
          <w:sz w:val="28"/>
        </w:rPr>
        <w:t>万元收购兴怀</w:t>
      </w:r>
      <w:r w:rsidRPr="0036392D">
        <w:rPr>
          <w:rFonts w:ascii="Times New Roman" w:hAnsi="Times New Roman" w:cs="Times New Roman"/>
          <w:sz w:val="28"/>
        </w:rPr>
        <w:lastRenderedPageBreak/>
        <w:t>公司持有的兴胜公司</w:t>
      </w:r>
      <w:r w:rsidRPr="0036392D">
        <w:rPr>
          <w:rFonts w:ascii="Times New Roman" w:hAnsi="Times New Roman" w:cs="Times New Roman"/>
          <w:sz w:val="28"/>
        </w:rPr>
        <w:t>65%</w:t>
      </w:r>
      <w:r w:rsidRPr="0036392D">
        <w:rPr>
          <w:rFonts w:ascii="Times New Roman" w:hAnsi="Times New Roman" w:cs="Times New Roman"/>
          <w:sz w:val="28"/>
        </w:rPr>
        <w:t>股权并终止与集团公司合作开发怀柔棚改项目（具体内容详见公司</w:t>
      </w:r>
      <w:r w:rsidRPr="0036392D">
        <w:rPr>
          <w:rFonts w:ascii="Times New Roman" w:hAnsi="Times New Roman" w:cs="Times New Roman"/>
          <w:sz w:val="28"/>
        </w:rPr>
        <w:t>2021-55</w:t>
      </w:r>
      <w:r w:rsidRPr="0036392D">
        <w:rPr>
          <w:rFonts w:ascii="Times New Roman" w:hAnsi="Times New Roman" w:cs="Times New Roman"/>
          <w:sz w:val="28"/>
        </w:rPr>
        <w:t>号公告），</w:t>
      </w:r>
      <w:r w:rsidR="00C2651E" w:rsidRPr="0036392D">
        <w:rPr>
          <w:rFonts w:ascii="Times New Roman" w:hAnsi="Times New Roman" w:cs="Times New Roman"/>
          <w:sz w:val="28"/>
        </w:rPr>
        <w:t>公司与集团公司之间发生的关联交易未达到公司最近一期经审计净资产绝对值的</w:t>
      </w:r>
      <w:r w:rsidR="00C2651E" w:rsidRPr="0036392D">
        <w:rPr>
          <w:rFonts w:ascii="Times New Roman" w:hAnsi="Times New Roman" w:cs="Times New Roman"/>
          <w:sz w:val="28"/>
        </w:rPr>
        <w:t>5%</w:t>
      </w:r>
      <w:r w:rsidR="00C2651E" w:rsidRPr="0036392D">
        <w:rPr>
          <w:rFonts w:ascii="Times New Roman" w:hAnsi="Times New Roman" w:cs="Times New Roman"/>
          <w:sz w:val="28"/>
        </w:rPr>
        <w:t>以上。除此之外，</w:t>
      </w:r>
      <w:r w:rsidRPr="0036392D">
        <w:rPr>
          <w:rFonts w:ascii="Times New Roman" w:hAnsi="Times New Roman" w:cs="Times New Roman"/>
          <w:sz w:val="28"/>
        </w:rPr>
        <w:t>公司过去</w:t>
      </w:r>
      <w:r w:rsidRPr="0036392D">
        <w:rPr>
          <w:rFonts w:ascii="Times New Roman" w:hAnsi="Times New Roman" w:cs="Times New Roman"/>
          <w:sz w:val="28"/>
        </w:rPr>
        <w:t>12</w:t>
      </w:r>
      <w:r w:rsidRPr="0036392D">
        <w:rPr>
          <w:rFonts w:ascii="Times New Roman" w:hAnsi="Times New Roman" w:cs="Times New Roman"/>
          <w:sz w:val="28"/>
        </w:rPr>
        <w:t>个月与同一关联人未发生其他关联交易，</w:t>
      </w:r>
      <w:r w:rsidR="00426885">
        <w:rPr>
          <w:rFonts w:ascii="Times New Roman" w:hAnsi="Times New Roman" w:cs="Times New Roman" w:hint="eastAsia"/>
          <w:sz w:val="28"/>
        </w:rPr>
        <w:t>也</w:t>
      </w:r>
      <w:r w:rsidR="00C2651E" w:rsidRPr="0036392D">
        <w:rPr>
          <w:rFonts w:ascii="Times New Roman" w:hAnsi="Times New Roman" w:cs="Times New Roman"/>
          <w:sz w:val="28"/>
        </w:rPr>
        <w:t>未</w:t>
      </w:r>
      <w:r w:rsidRPr="0036392D">
        <w:rPr>
          <w:rFonts w:ascii="Times New Roman" w:hAnsi="Times New Roman" w:cs="Times New Roman"/>
          <w:sz w:val="28"/>
        </w:rPr>
        <w:t>与不同关联人发生与本次交易类别相关的交易。</w:t>
      </w:r>
    </w:p>
    <w:p w14:paraId="71B73669" w14:textId="266CBA94" w:rsidR="001F36BA" w:rsidRPr="0036392D" w:rsidRDefault="001F36BA" w:rsidP="00CE774F">
      <w:pPr>
        <w:ind w:firstLineChars="200" w:firstLine="560"/>
        <w:rPr>
          <w:rFonts w:ascii="Times New Roman" w:hAnsi="Times New Roman" w:cs="Times New Roman"/>
          <w:sz w:val="28"/>
          <w:szCs w:val="28"/>
        </w:rPr>
      </w:pPr>
      <w:r w:rsidRPr="0036392D">
        <w:rPr>
          <w:rFonts w:ascii="Times New Roman" w:hAnsi="Times New Roman" w:cs="Times New Roman"/>
          <w:sz w:val="28"/>
          <w:szCs w:val="28"/>
        </w:rPr>
        <w:t>二、关联方介绍</w:t>
      </w:r>
    </w:p>
    <w:p w14:paraId="2251ED16" w14:textId="77777777" w:rsidR="00583F72" w:rsidRPr="0036392D" w:rsidRDefault="00583F72" w:rsidP="00583F72">
      <w:pPr>
        <w:adjustRightInd w:val="0"/>
        <w:snapToGrid w:val="0"/>
        <w:spacing w:line="560" w:lineRule="exact"/>
        <w:ind w:firstLineChars="200" w:firstLine="560"/>
        <w:rPr>
          <w:rFonts w:ascii="Times New Roman" w:hAnsi="Times New Roman" w:cs="Times New Roman"/>
          <w:color w:val="000000"/>
          <w:sz w:val="28"/>
          <w:szCs w:val="28"/>
        </w:rPr>
      </w:pPr>
      <w:r w:rsidRPr="0036392D">
        <w:rPr>
          <w:rFonts w:ascii="Times New Roman" w:hAnsi="Times New Roman" w:cs="Times New Roman"/>
          <w:color w:val="000000"/>
          <w:sz w:val="28"/>
          <w:szCs w:val="28"/>
        </w:rPr>
        <w:t>（一）关联人关系介绍</w:t>
      </w:r>
    </w:p>
    <w:p w14:paraId="3C013ADC" w14:textId="77777777" w:rsidR="00583F72" w:rsidRPr="0036392D" w:rsidRDefault="00583F72" w:rsidP="00583F72">
      <w:pPr>
        <w:adjustRightInd w:val="0"/>
        <w:snapToGrid w:val="0"/>
        <w:spacing w:line="600" w:lineRule="exact"/>
        <w:ind w:firstLineChars="200" w:firstLine="560"/>
        <w:rPr>
          <w:rFonts w:ascii="Times New Roman" w:hAnsi="Times New Roman" w:cs="Times New Roman"/>
          <w:sz w:val="28"/>
          <w:szCs w:val="28"/>
        </w:rPr>
      </w:pPr>
      <w:r w:rsidRPr="0036392D">
        <w:rPr>
          <w:rFonts w:ascii="Times New Roman" w:hAnsi="Times New Roman" w:cs="Times New Roman"/>
          <w:sz w:val="28"/>
          <w:szCs w:val="28"/>
        </w:rPr>
        <w:t>截至本公告日，集团公司为公司控股股东。根据《上海证券交易所股票上市规则》等相关规定，集团公司构成公司的关联法人，本次交易构成关联交易。</w:t>
      </w:r>
    </w:p>
    <w:p w14:paraId="163BE9E8" w14:textId="77777777" w:rsidR="00583F72" w:rsidRPr="0036392D" w:rsidRDefault="00583F72" w:rsidP="00583F72">
      <w:pPr>
        <w:adjustRightInd w:val="0"/>
        <w:snapToGrid w:val="0"/>
        <w:spacing w:line="600" w:lineRule="exact"/>
        <w:ind w:firstLineChars="200" w:firstLine="560"/>
        <w:rPr>
          <w:rFonts w:ascii="Times New Roman" w:hAnsi="Times New Roman" w:cs="Times New Roman"/>
          <w:color w:val="000000"/>
          <w:sz w:val="28"/>
          <w:szCs w:val="28"/>
        </w:rPr>
      </w:pPr>
      <w:r w:rsidRPr="0036392D">
        <w:rPr>
          <w:rFonts w:ascii="Times New Roman" w:hAnsi="Times New Roman" w:cs="Times New Roman"/>
          <w:color w:val="000000"/>
          <w:sz w:val="28"/>
          <w:szCs w:val="28"/>
        </w:rPr>
        <w:t>（二）关联人基本情况</w:t>
      </w:r>
    </w:p>
    <w:tbl>
      <w:tblPr>
        <w:tblStyle w:val="a7"/>
        <w:tblW w:w="0" w:type="auto"/>
        <w:jc w:val="center"/>
        <w:tblLook w:val="04A0" w:firstRow="1" w:lastRow="0" w:firstColumn="1" w:lastColumn="0" w:noHBand="0" w:noVBand="1"/>
      </w:tblPr>
      <w:tblGrid>
        <w:gridCol w:w="2569"/>
        <w:gridCol w:w="5953"/>
      </w:tblGrid>
      <w:tr w:rsidR="00583F72" w:rsidRPr="0036392D" w14:paraId="7B73B708" w14:textId="77777777" w:rsidTr="00547878">
        <w:trPr>
          <w:jc w:val="center"/>
        </w:trPr>
        <w:tc>
          <w:tcPr>
            <w:tcW w:w="2694" w:type="dxa"/>
            <w:vAlign w:val="center"/>
          </w:tcPr>
          <w:p w14:paraId="138936E9" w14:textId="77777777" w:rsidR="00583F72" w:rsidRPr="0036392D" w:rsidRDefault="00583F72" w:rsidP="00547878">
            <w:pPr>
              <w:jc w:val="center"/>
              <w:rPr>
                <w:rFonts w:ascii="Times New Roman" w:hAnsi="Times New Roman" w:cs="Times New Roman"/>
                <w:sz w:val="28"/>
                <w:szCs w:val="28"/>
              </w:rPr>
            </w:pPr>
            <w:r w:rsidRPr="0036392D">
              <w:rPr>
                <w:rFonts w:ascii="Times New Roman" w:hAnsi="Times New Roman" w:cs="Times New Roman"/>
                <w:sz w:val="28"/>
                <w:szCs w:val="28"/>
              </w:rPr>
              <w:t>名称</w:t>
            </w:r>
          </w:p>
        </w:tc>
        <w:tc>
          <w:tcPr>
            <w:tcW w:w="6146" w:type="dxa"/>
            <w:vAlign w:val="center"/>
          </w:tcPr>
          <w:p w14:paraId="120C4304" w14:textId="77777777" w:rsidR="00583F72" w:rsidRPr="0036392D" w:rsidRDefault="00583F72" w:rsidP="00547878">
            <w:pPr>
              <w:rPr>
                <w:rFonts w:ascii="Times New Roman" w:hAnsi="Times New Roman" w:cs="Times New Roman"/>
                <w:sz w:val="28"/>
                <w:szCs w:val="28"/>
              </w:rPr>
            </w:pPr>
            <w:r w:rsidRPr="0036392D">
              <w:rPr>
                <w:rFonts w:ascii="Times New Roman" w:hAnsi="Times New Roman" w:cs="Times New Roman"/>
                <w:sz w:val="28"/>
                <w:szCs w:val="28"/>
              </w:rPr>
              <w:t>北京城建集团有限责任公司</w:t>
            </w:r>
          </w:p>
        </w:tc>
      </w:tr>
      <w:tr w:rsidR="00583F72" w:rsidRPr="0036392D" w14:paraId="25B222D4" w14:textId="77777777" w:rsidTr="00547878">
        <w:trPr>
          <w:jc w:val="center"/>
        </w:trPr>
        <w:tc>
          <w:tcPr>
            <w:tcW w:w="2694" w:type="dxa"/>
            <w:vAlign w:val="center"/>
          </w:tcPr>
          <w:p w14:paraId="2141B228" w14:textId="77777777" w:rsidR="00583F72" w:rsidRPr="0036392D" w:rsidRDefault="00583F72" w:rsidP="00547878">
            <w:pPr>
              <w:jc w:val="center"/>
              <w:rPr>
                <w:rFonts w:ascii="Times New Roman" w:hAnsi="Times New Roman" w:cs="Times New Roman"/>
                <w:sz w:val="28"/>
                <w:szCs w:val="28"/>
              </w:rPr>
            </w:pPr>
            <w:r w:rsidRPr="0036392D">
              <w:rPr>
                <w:rFonts w:ascii="Times New Roman" w:hAnsi="Times New Roman" w:cs="Times New Roman"/>
                <w:sz w:val="28"/>
                <w:szCs w:val="28"/>
              </w:rPr>
              <w:t>统一社会信用代码</w:t>
            </w:r>
          </w:p>
        </w:tc>
        <w:tc>
          <w:tcPr>
            <w:tcW w:w="6146" w:type="dxa"/>
            <w:vAlign w:val="center"/>
          </w:tcPr>
          <w:p w14:paraId="705C72EF" w14:textId="77777777" w:rsidR="00583F72" w:rsidRPr="0036392D" w:rsidRDefault="00583F72" w:rsidP="00547878">
            <w:pPr>
              <w:rPr>
                <w:rFonts w:ascii="Times New Roman" w:hAnsi="Times New Roman" w:cs="Times New Roman"/>
                <w:sz w:val="28"/>
                <w:szCs w:val="28"/>
              </w:rPr>
            </w:pPr>
            <w:r w:rsidRPr="0036392D">
              <w:rPr>
                <w:rFonts w:ascii="Times New Roman" w:hAnsi="Times New Roman" w:cs="Times New Roman"/>
                <w:sz w:val="28"/>
                <w:szCs w:val="28"/>
              </w:rPr>
              <w:t>91110000101909934T</w:t>
            </w:r>
          </w:p>
        </w:tc>
      </w:tr>
      <w:tr w:rsidR="00583F72" w:rsidRPr="0036392D" w14:paraId="2241A93F" w14:textId="77777777" w:rsidTr="00547878">
        <w:trPr>
          <w:jc w:val="center"/>
        </w:trPr>
        <w:tc>
          <w:tcPr>
            <w:tcW w:w="2694" w:type="dxa"/>
            <w:vAlign w:val="center"/>
          </w:tcPr>
          <w:p w14:paraId="3DEED6FD" w14:textId="77777777" w:rsidR="00583F72" w:rsidRPr="0036392D" w:rsidRDefault="00583F72" w:rsidP="00547878">
            <w:pPr>
              <w:jc w:val="center"/>
              <w:rPr>
                <w:rFonts w:ascii="Times New Roman" w:hAnsi="Times New Roman" w:cs="Times New Roman"/>
                <w:sz w:val="28"/>
                <w:szCs w:val="28"/>
              </w:rPr>
            </w:pPr>
            <w:r w:rsidRPr="0036392D">
              <w:rPr>
                <w:rFonts w:ascii="Times New Roman" w:hAnsi="Times New Roman" w:cs="Times New Roman"/>
                <w:sz w:val="28"/>
                <w:szCs w:val="28"/>
              </w:rPr>
              <w:t>成立时间</w:t>
            </w:r>
          </w:p>
        </w:tc>
        <w:tc>
          <w:tcPr>
            <w:tcW w:w="6146" w:type="dxa"/>
            <w:vAlign w:val="center"/>
          </w:tcPr>
          <w:p w14:paraId="0EBA75B0" w14:textId="73C0CDEE" w:rsidR="00583F72" w:rsidRPr="0036392D" w:rsidRDefault="00583F72" w:rsidP="00547878">
            <w:pPr>
              <w:rPr>
                <w:rFonts w:ascii="Times New Roman" w:hAnsi="Times New Roman" w:cs="Times New Roman"/>
                <w:sz w:val="28"/>
                <w:szCs w:val="28"/>
              </w:rPr>
            </w:pPr>
            <w:r w:rsidRPr="0036392D">
              <w:rPr>
                <w:rFonts w:ascii="Times New Roman" w:hAnsi="Times New Roman" w:cs="Times New Roman"/>
                <w:sz w:val="28"/>
                <w:szCs w:val="28"/>
              </w:rPr>
              <w:t>1993</w:t>
            </w:r>
            <w:r w:rsidR="002F2F98" w:rsidRPr="0036392D">
              <w:rPr>
                <w:rFonts w:ascii="Times New Roman" w:hAnsi="Times New Roman" w:cs="Times New Roman"/>
                <w:sz w:val="28"/>
                <w:szCs w:val="28"/>
              </w:rPr>
              <w:t>年</w:t>
            </w:r>
            <w:r w:rsidRPr="0036392D">
              <w:rPr>
                <w:rFonts w:ascii="Times New Roman" w:hAnsi="Times New Roman" w:cs="Times New Roman"/>
                <w:sz w:val="28"/>
                <w:szCs w:val="28"/>
              </w:rPr>
              <w:t>11</w:t>
            </w:r>
            <w:r w:rsidR="002F2F98" w:rsidRPr="0036392D">
              <w:rPr>
                <w:rFonts w:ascii="Times New Roman" w:hAnsi="Times New Roman" w:cs="Times New Roman"/>
                <w:sz w:val="28"/>
                <w:szCs w:val="28"/>
              </w:rPr>
              <w:t>月</w:t>
            </w:r>
            <w:r w:rsidRPr="0036392D">
              <w:rPr>
                <w:rFonts w:ascii="Times New Roman" w:hAnsi="Times New Roman" w:cs="Times New Roman"/>
                <w:sz w:val="28"/>
                <w:szCs w:val="28"/>
              </w:rPr>
              <w:t>08</w:t>
            </w:r>
            <w:r w:rsidR="002F2F98" w:rsidRPr="0036392D">
              <w:rPr>
                <w:rFonts w:ascii="Times New Roman" w:hAnsi="Times New Roman" w:cs="Times New Roman"/>
                <w:sz w:val="28"/>
                <w:szCs w:val="28"/>
              </w:rPr>
              <w:t>日</w:t>
            </w:r>
          </w:p>
        </w:tc>
      </w:tr>
      <w:tr w:rsidR="00583F72" w:rsidRPr="0036392D" w14:paraId="1DA50A0B" w14:textId="77777777" w:rsidTr="00547878">
        <w:trPr>
          <w:jc w:val="center"/>
        </w:trPr>
        <w:tc>
          <w:tcPr>
            <w:tcW w:w="2694" w:type="dxa"/>
            <w:vAlign w:val="center"/>
          </w:tcPr>
          <w:p w14:paraId="4C06943A" w14:textId="518F148C" w:rsidR="00583F72" w:rsidRPr="0036392D" w:rsidRDefault="00583F72" w:rsidP="00547878">
            <w:pPr>
              <w:jc w:val="center"/>
              <w:rPr>
                <w:rFonts w:ascii="Times New Roman" w:hAnsi="Times New Roman" w:cs="Times New Roman"/>
                <w:sz w:val="28"/>
                <w:szCs w:val="28"/>
              </w:rPr>
            </w:pPr>
            <w:r w:rsidRPr="0036392D">
              <w:rPr>
                <w:rFonts w:ascii="Times New Roman" w:hAnsi="Times New Roman" w:cs="Times New Roman"/>
                <w:sz w:val="28"/>
                <w:szCs w:val="28"/>
              </w:rPr>
              <w:t>注册</w:t>
            </w:r>
            <w:r w:rsidR="002F2F98" w:rsidRPr="0036392D">
              <w:rPr>
                <w:rFonts w:ascii="Times New Roman" w:hAnsi="Times New Roman" w:cs="Times New Roman"/>
                <w:sz w:val="28"/>
                <w:szCs w:val="28"/>
              </w:rPr>
              <w:t>地址</w:t>
            </w:r>
          </w:p>
        </w:tc>
        <w:tc>
          <w:tcPr>
            <w:tcW w:w="6146" w:type="dxa"/>
            <w:vAlign w:val="center"/>
          </w:tcPr>
          <w:p w14:paraId="337153B5" w14:textId="77777777" w:rsidR="00583F72" w:rsidRPr="0036392D" w:rsidRDefault="00583F72" w:rsidP="00547878">
            <w:pPr>
              <w:rPr>
                <w:rFonts w:ascii="Times New Roman" w:hAnsi="Times New Roman" w:cs="Times New Roman"/>
                <w:sz w:val="28"/>
                <w:szCs w:val="28"/>
              </w:rPr>
            </w:pPr>
            <w:r w:rsidRPr="0036392D">
              <w:rPr>
                <w:rFonts w:ascii="Times New Roman" w:hAnsi="Times New Roman" w:cs="Times New Roman"/>
                <w:sz w:val="28"/>
                <w:szCs w:val="28"/>
              </w:rPr>
              <w:t>北京市海淀区北太平庄路</w:t>
            </w:r>
            <w:r w:rsidRPr="0036392D">
              <w:rPr>
                <w:rFonts w:ascii="Times New Roman" w:hAnsi="Times New Roman" w:cs="Times New Roman"/>
                <w:sz w:val="28"/>
                <w:szCs w:val="28"/>
              </w:rPr>
              <w:t>18</w:t>
            </w:r>
            <w:r w:rsidRPr="0036392D">
              <w:rPr>
                <w:rFonts w:ascii="Times New Roman" w:hAnsi="Times New Roman" w:cs="Times New Roman"/>
                <w:sz w:val="28"/>
                <w:szCs w:val="28"/>
              </w:rPr>
              <w:t>号</w:t>
            </w:r>
          </w:p>
        </w:tc>
      </w:tr>
      <w:tr w:rsidR="00583F72" w:rsidRPr="0036392D" w14:paraId="086B518A" w14:textId="77777777" w:rsidTr="00547878">
        <w:trPr>
          <w:jc w:val="center"/>
        </w:trPr>
        <w:tc>
          <w:tcPr>
            <w:tcW w:w="2694" w:type="dxa"/>
            <w:vAlign w:val="center"/>
          </w:tcPr>
          <w:p w14:paraId="5F7EFFD1" w14:textId="77777777" w:rsidR="00583F72" w:rsidRPr="0036392D" w:rsidRDefault="00583F72" w:rsidP="00547878">
            <w:pPr>
              <w:jc w:val="center"/>
              <w:rPr>
                <w:rFonts w:ascii="Times New Roman" w:hAnsi="Times New Roman" w:cs="Times New Roman"/>
                <w:sz w:val="28"/>
                <w:szCs w:val="28"/>
              </w:rPr>
            </w:pPr>
            <w:r w:rsidRPr="0036392D">
              <w:rPr>
                <w:rFonts w:ascii="Times New Roman" w:hAnsi="Times New Roman" w:cs="Times New Roman"/>
                <w:sz w:val="28"/>
                <w:szCs w:val="28"/>
              </w:rPr>
              <w:t>主要办公地点</w:t>
            </w:r>
          </w:p>
        </w:tc>
        <w:tc>
          <w:tcPr>
            <w:tcW w:w="6146" w:type="dxa"/>
            <w:vAlign w:val="center"/>
          </w:tcPr>
          <w:p w14:paraId="2628DB21" w14:textId="77777777" w:rsidR="00583F72" w:rsidRPr="0036392D" w:rsidRDefault="00583F72" w:rsidP="00547878">
            <w:pPr>
              <w:rPr>
                <w:rFonts w:ascii="Times New Roman" w:hAnsi="Times New Roman" w:cs="Times New Roman"/>
                <w:sz w:val="28"/>
                <w:szCs w:val="28"/>
              </w:rPr>
            </w:pPr>
            <w:r w:rsidRPr="0036392D">
              <w:rPr>
                <w:rFonts w:ascii="Times New Roman" w:hAnsi="Times New Roman" w:cs="Times New Roman"/>
                <w:sz w:val="28"/>
                <w:szCs w:val="28"/>
              </w:rPr>
              <w:t>北京市海淀区北太平庄路</w:t>
            </w:r>
            <w:r w:rsidRPr="0036392D">
              <w:rPr>
                <w:rFonts w:ascii="Times New Roman" w:hAnsi="Times New Roman" w:cs="Times New Roman"/>
                <w:sz w:val="28"/>
                <w:szCs w:val="28"/>
              </w:rPr>
              <w:t>18</w:t>
            </w:r>
            <w:r w:rsidRPr="0036392D">
              <w:rPr>
                <w:rFonts w:ascii="Times New Roman" w:hAnsi="Times New Roman" w:cs="Times New Roman"/>
                <w:sz w:val="28"/>
                <w:szCs w:val="28"/>
              </w:rPr>
              <w:t>号</w:t>
            </w:r>
          </w:p>
        </w:tc>
      </w:tr>
      <w:tr w:rsidR="00583F72" w:rsidRPr="0036392D" w14:paraId="1300C89A" w14:textId="77777777" w:rsidTr="00547878">
        <w:trPr>
          <w:jc w:val="center"/>
        </w:trPr>
        <w:tc>
          <w:tcPr>
            <w:tcW w:w="2694" w:type="dxa"/>
            <w:vAlign w:val="center"/>
          </w:tcPr>
          <w:p w14:paraId="1823D8BA" w14:textId="77777777" w:rsidR="00583F72" w:rsidRPr="0036392D" w:rsidRDefault="00583F72" w:rsidP="00547878">
            <w:pPr>
              <w:jc w:val="center"/>
              <w:rPr>
                <w:rFonts w:ascii="Times New Roman" w:hAnsi="Times New Roman" w:cs="Times New Roman"/>
                <w:sz w:val="28"/>
                <w:szCs w:val="28"/>
              </w:rPr>
            </w:pPr>
            <w:r w:rsidRPr="0036392D">
              <w:rPr>
                <w:rFonts w:ascii="Times New Roman" w:hAnsi="Times New Roman" w:cs="Times New Roman"/>
                <w:sz w:val="28"/>
                <w:szCs w:val="28"/>
              </w:rPr>
              <w:t>法定代表人</w:t>
            </w:r>
          </w:p>
        </w:tc>
        <w:tc>
          <w:tcPr>
            <w:tcW w:w="6146" w:type="dxa"/>
            <w:vAlign w:val="center"/>
          </w:tcPr>
          <w:p w14:paraId="323E16E3" w14:textId="77777777" w:rsidR="00583F72" w:rsidRPr="0036392D" w:rsidRDefault="00583F72" w:rsidP="00547878">
            <w:pPr>
              <w:rPr>
                <w:rFonts w:ascii="Times New Roman" w:hAnsi="Times New Roman" w:cs="Times New Roman"/>
                <w:sz w:val="28"/>
                <w:szCs w:val="28"/>
              </w:rPr>
            </w:pPr>
            <w:r w:rsidRPr="0036392D">
              <w:rPr>
                <w:rFonts w:ascii="Times New Roman" w:hAnsi="Times New Roman" w:cs="Times New Roman"/>
                <w:sz w:val="28"/>
                <w:szCs w:val="28"/>
              </w:rPr>
              <w:t>陈代华</w:t>
            </w:r>
          </w:p>
        </w:tc>
      </w:tr>
      <w:tr w:rsidR="00583F72" w:rsidRPr="0036392D" w14:paraId="3A3213CC" w14:textId="77777777" w:rsidTr="00547878">
        <w:trPr>
          <w:jc w:val="center"/>
        </w:trPr>
        <w:tc>
          <w:tcPr>
            <w:tcW w:w="2694" w:type="dxa"/>
            <w:vAlign w:val="center"/>
          </w:tcPr>
          <w:p w14:paraId="201C7006" w14:textId="77777777" w:rsidR="00583F72" w:rsidRPr="0036392D" w:rsidRDefault="00583F72" w:rsidP="00547878">
            <w:pPr>
              <w:jc w:val="center"/>
              <w:rPr>
                <w:rFonts w:ascii="Times New Roman" w:hAnsi="Times New Roman" w:cs="Times New Roman"/>
                <w:sz w:val="28"/>
                <w:szCs w:val="28"/>
              </w:rPr>
            </w:pPr>
            <w:r w:rsidRPr="0036392D">
              <w:rPr>
                <w:rFonts w:ascii="Times New Roman" w:hAnsi="Times New Roman" w:cs="Times New Roman"/>
                <w:sz w:val="28"/>
                <w:szCs w:val="28"/>
              </w:rPr>
              <w:t>注册资本</w:t>
            </w:r>
          </w:p>
        </w:tc>
        <w:tc>
          <w:tcPr>
            <w:tcW w:w="6146" w:type="dxa"/>
            <w:vAlign w:val="center"/>
          </w:tcPr>
          <w:p w14:paraId="7E0252DE" w14:textId="77777777" w:rsidR="00583F72" w:rsidRPr="0036392D" w:rsidRDefault="00583F72" w:rsidP="00547878">
            <w:pPr>
              <w:rPr>
                <w:rFonts w:ascii="Times New Roman" w:hAnsi="Times New Roman" w:cs="Times New Roman"/>
                <w:sz w:val="28"/>
                <w:szCs w:val="28"/>
              </w:rPr>
            </w:pPr>
            <w:r w:rsidRPr="0036392D">
              <w:rPr>
                <w:rFonts w:ascii="Times New Roman" w:hAnsi="Times New Roman" w:cs="Times New Roman"/>
                <w:sz w:val="28"/>
                <w:szCs w:val="28"/>
              </w:rPr>
              <w:t>750,000</w:t>
            </w:r>
            <w:r w:rsidRPr="0036392D">
              <w:rPr>
                <w:rFonts w:ascii="Times New Roman" w:hAnsi="Times New Roman" w:cs="Times New Roman"/>
                <w:sz w:val="28"/>
                <w:szCs w:val="28"/>
              </w:rPr>
              <w:t>万元</w:t>
            </w:r>
          </w:p>
        </w:tc>
      </w:tr>
      <w:tr w:rsidR="00583F72" w:rsidRPr="0036392D" w14:paraId="5262ED21" w14:textId="77777777" w:rsidTr="00547878">
        <w:trPr>
          <w:jc w:val="center"/>
        </w:trPr>
        <w:tc>
          <w:tcPr>
            <w:tcW w:w="2694" w:type="dxa"/>
            <w:vAlign w:val="center"/>
          </w:tcPr>
          <w:p w14:paraId="2E2E4A68" w14:textId="77777777" w:rsidR="00583F72" w:rsidRPr="0036392D" w:rsidRDefault="00583F72" w:rsidP="00547878">
            <w:pPr>
              <w:jc w:val="center"/>
              <w:rPr>
                <w:rFonts w:ascii="Times New Roman" w:hAnsi="Times New Roman" w:cs="Times New Roman"/>
                <w:sz w:val="28"/>
                <w:szCs w:val="28"/>
              </w:rPr>
            </w:pPr>
            <w:r w:rsidRPr="0036392D">
              <w:rPr>
                <w:rFonts w:ascii="Times New Roman" w:hAnsi="Times New Roman" w:cs="Times New Roman"/>
                <w:sz w:val="28"/>
                <w:szCs w:val="28"/>
              </w:rPr>
              <w:t>主营业务</w:t>
            </w:r>
          </w:p>
        </w:tc>
        <w:tc>
          <w:tcPr>
            <w:tcW w:w="6146" w:type="dxa"/>
            <w:vAlign w:val="center"/>
          </w:tcPr>
          <w:p w14:paraId="40E954B1" w14:textId="77777777" w:rsidR="00583F72" w:rsidRPr="0036392D" w:rsidRDefault="00583F72" w:rsidP="00547878">
            <w:pPr>
              <w:rPr>
                <w:rFonts w:ascii="Times New Roman" w:hAnsi="Times New Roman" w:cs="Times New Roman"/>
                <w:sz w:val="28"/>
                <w:szCs w:val="28"/>
              </w:rPr>
            </w:pPr>
            <w:r w:rsidRPr="0036392D">
              <w:rPr>
                <w:rFonts w:ascii="Times New Roman" w:hAnsi="Times New Roman" w:cs="Times New Roman"/>
                <w:sz w:val="28"/>
                <w:szCs w:val="28"/>
              </w:rPr>
              <w:t>授权进行国有资产经营管理；承担各类型工业、能源、交通、民用、市政工程建设项目总承包；房地产开发、商品房销售；机械施工、设备安装；商品混凝土、钢木制品、建筑机械、设备</w:t>
            </w:r>
            <w:r w:rsidRPr="0036392D">
              <w:rPr>
                <w:rFonts w:ascii="Times New Roman" w:hAnsi="Times New Roman" w:cs="Times New Roman"/>
                <w:sz w:val="28"/>
                <w:szCs w:val="28"/>
              </w:rPr>
              <w:lastRenderedPageBreak/>
              <w:t>制造及销售；建筑机械设备及车辆租赁；仓储、运输服务；购销金属材料、建筑材料、化工轻工材料、机械电器设备、木材；零售汽车（不含小轿车）；饮食服务；物业管理；承包境外工程和境内国际招标工程及上述境外工程所需的设备、材料出口；向境外派遣工程、生产及服务行业所需的劳务人员（不含海员）。（市场主体依法自主选择经营项目，开展经营活动；依法须经批准的项目，经相关部门批准后依批准的内容开展经营活动；不得从事国家和本市产业政策禁止和限制类项目的经营活动。）</w:t>
            </w:r>
          </w:p>
        </w:tc>
      </w:tr>
      <w:tr w:rsidR="00583F72" w:rsidRPr="0036392D" w14:paraId="79C968A2" w14:textId="77777777" w:rsidTr="00547878">
        <w:trPr>
          <w:jc w:val="center"/>
        </w:trPr>
        <w:tc>
          <w:tcPr>
            <w:tcW w:w="2694" w:type="dxa"/>
            <w:vAlign w:val="center"/>
          </w:tcPr>
          <w:p w14:paraId="382FFB3B" w14:textId="1EE8BD1C" w:rsidR="00583F72" w:rsidRPr="0036392D" w:rsidRDefault="004B5E83" w:rsidP="00547878">
            <w:pPr>
              <w:jc w:val="center"/>
              <w:rPr>
                <w:rFonts w:ascii="Times New Roman" w:hAnsi="Times New Roman" w:cs="Times New Roman"/>
                <w:sz w:val="28"/>
                <w:szCs w:val="28"/>
              </w:rPr>
            </w:pPr>
            <w:r w:rsidRPr="0036392D">
              <w:rPr>
                <w:rFonts w:ascii="Times New Roman" w:hAnsi="Times New Roman" w:cs="Times New Roman"/>
                <w:sz w:val="28"/>
                <w:szCs w:val="28"/>
              </w:rPr>
              <w:lastRenderedPageBreak/>
              <w:t>实际控制人</w:t>
            </w:r>
          </w:p>
        </w:tc>
        <w:tc>
          <w:tcPr>
            <w:tcW w:w="6146" w:type="dxa"/>
            <w:vAlign w:val="center"/>
          </w:tcPr>
          <w:p w14:paraId="23C5E405" w14:textId="6EBD4C89" w:rsidR="00583F72" w:rsidRPr="0036392D" w:rsidRDefault="00583F72" w:rsidP="004B5E83">
            <w:pPr>
              <w:rPr>
                <w:rFonts w:ascii="Times New Roman" w:hAnsi="Times New Roman" w:cs="Times New Roman"/>
                <w:sz w:val="28"/>
                <w:szCs w:val="28"/>
              </w:rPr>
            </w:pPr>
            <w:r w:rsidRPr="0036392D">
              <w:rPr>
                <w:rFonts w:ascii="Times New Roman" w:hAnsi="Times New Roman" w:cs="Times New Roman"/>
                <w:sz w:val="28"/>
                <w:szCs w:val="28"/>
              </w:rPr>
              <w:t>北京市人民政府</w:t>
            </w:r>
            <w:r w:rsidR="004B5E83" w:rsidRPr="0036392D">
              <w:rPr>
                <w:rFonts w:ascii="Times New Roman" w:hAnsi="Times New Roman" w:cs="Times New Roman"/>
                <w:sz w:val="28"/>
                <w:szCs w:val="28"/>
              </w:rPr>
              <w:t>国有资产监督管理会员会</w:t>
            </w:r>
          </w:p>
        </w:tc>
      </w:tr>
    </w:tbl>
    <w:p w14:paraId="0B6F596F" w14:textId="77777777" w:rsidR="001F36BA" w:rsidRDefault="00E2235A" w:rsidP="00CE774F">
      <w:pPr>
        <w:ind w:firstLineChars="200" w:firstLine="560"/>
        <w:rPr>
          <w:rFonts w:ascii="Times New Roman" w:hAnsi="Times New Roman" w:cs="Times New Roman" w:hint="eastAsia"/>
          <w:sz w:val="28"/>
          <w:szCs w:val="28"/>
        </w:rPr>
      </w:pPr>
      <w:r w:rsidRPr="0036392D">
        <w:rPr>
          <w:rFonts w:ascii="Times New Roman" w:hAnsi="Times New Roman" w:cs="Times New Roman"/>
          <w:sz w:val="28"/>
          <w:szCs w:val="28"/>
        </w:rPr>
        <w:t>三、关联交易标的</w:t>
      </w:r>
      <w:r w:rsidR="001F36BA" w:rsidRPr="0036392D">
        <w:rPr>
          <w:rFonts w:ascii="Times New Roman" w:hAnsi="Times New Roman" w:cs="Times New Roman"/>
          <w:sz w:val="28"/>
          <w:szCs w:val="28"/>
        </w:rPr>
        <w:t>基本情况</w:t>
      </w:r>
    </w:p>
    <w:p w14:paraId="169ADE72" w14:textId="43DB5069" w:rsidR="00987224" w:rsidRPr="0036392D" w:rsidRDefault="00C52135" w:rsidP="00987224">
      <w:pPr>
        <w:ind w:firstLineChars="200" w:firstLine="560"/>
        <w:rPr>
          <w:rFonts w:ascii="Times New Roman" w:hAnsi="Times New Roman" w:cs="Times New Roman"/>
          <w:sz w:val="28"/>
          <w:szCs w:val="28"/>
        </w:rPr>
      </w:pPr>
      <w:r>
        <w:rPr>
          <w:rFonts w:ascii="Times New Roman" w:hAnsi="Times New Roman" w:cs="Times New Roman" w:hint="eastAsia"/>
          <w:sz w:val="28"/>
          <w:szCs w:val="28"/>
        </w:rPr>
        <w:t>集团公司将持有的开发公司</w:t>
      </w:r>
      <w:r>
        <w:rPr>
          <w:rFonts w:ascii="Times New Roman" w:hAnsi="Times New Roman" w:cs="Times New Roman" w:hint="eastAsia"/>
          <w:sz w:val="28"/>
          <w:szCs w:val="28"/>
        </w:rPr>
        <w:t>100%</w:t>
      </w:r>
      <w:r>
        <w:rPr>
          <w:rFonts w:ascii="Times New Roman" w:hAnsi="Times New Roman" w:cs="Times New Roman" w:hint="eastAsia"/>
          <w:sz w:val="28"/>
          <w:szCs w:val="28"/>
        </w:rPr>
        <w:t>股权交由公司托管。</w:t>
      </w:r>
      <w:r>
        <w:rPr>
          <w:rFonts w:ascii="Times New Roman" w:hAnsi="Times New Roman" w:cs="Times New Roman"/>
          <w:sz w:val="28"/>
          <w:szCs w:val="28"/>
        </w:rPr>
        <w:t>截</w:t>
      </w:r>
      <w:r>
        <w:rPr>
          <w:rFonts w:ascii="Times New Roman" w:hAnsi="Times New Roman" w:cs="Times New Roman" w:hint="eastAsia"/>
          <w:sz w:val="28"/>
          <w:szCs w:val="28"/>
        </w:rPr>
        <w:t>至</w:t>
      </w:r>
      <w:r w:rsidRPr="0036392D">
        <w:rPr>
          <w:rFonts w:ascii="Times New Roman" w:hAnsi="Times New Roman" w:cs="Times New Roman"/>
          <w:sz w:val="28"/>
          <w:szCs w:val="28"/>
        </w:rPr>
        <w:t>2021</w:t>
      </w:r>
      <w:r w:rsidRPr="0036392D">
        <w:rPr>
          <w:rFonts w:ascii="Times New Roman" w:hAnsi="Times New Roman" w:cs="Times New Roman"/>
          <w:sz w:val="28"/>
          <w:szCs w:val="28"/>
        </w:rPr>
        <w:t>年</w:t>
      </w:r>
      <w:r w:rsidRPr="0036392D">
        <w:rPr>
          <w:rFonts w:ascii="Times New Roman" w:hAnsi="Times New Roman" w:cs="Times New Roman"/>
          <w:sz w:val="28"/>
          <w:szCs w:val="28"/>
        </w:rPr>
        <w:t>12</w:t>
      </w:r>
      <w:r w:rsidRPr="0036392D">
        <w:rPr>
          <w:rFonts w:ascii="Times New Roman" w:hAnsi="Times New Roman" w:cs="Times New Roman"/>
          <w:sz w:val="28"/>
          <w:szCs w:val="28"/>
        </w:rPr>
        <w:t>月</w:t>
      </w:r>
      <w:r w:rsidRPr="0036392D">
        <w:rPr>
          <w:rFonts w:ascii="Times New Roman" w:hAnsi="Times New Roman" w:cs="Times New Roman"/>
          <w:sz w:val="28"/>
          <w:szCs w:val="28"/>
        </w:rPr>
        <w:t>31</w:t>
      </w:r>
      <w:r w:rsidRPr="0036392D">
        <w:rPr>
          <w:rFonts w:ascii="Times New Roman" w:hAnsi="Times New Roman" w:cs="Times New Roman"/>
          <w:sz w:val="28"/>
          <w:szCs w:val="28"/>
        </w:rPr>
        <w:t>日，开发公司总资产</w:t>
      </w:r>
      <w:r w:rsidRPr="0036392D">
        <w:rPr>
          <w:rFonts w:ascii="Times New Roman" w:hAnsi="Times New Roman" w:cs="Times New Roman"/>
          <w:sz w:val="28"/>
          <w:szCs w:val="28"/>
        </w:rPr>
        <w:t>23,774,820,794.24</w:t>
      </w:r>
      <w:r w:rsidRPr="0036392D">
        <w:rPr>
          <w:rFonts w:ascii="Times New Roman" w:hAnsi="Times New Roman" w:cs="Times New Roman"/>
          <w:sz w:val="28"/>
          <w:szCs w:val="28"/>
        </w:rPr>
        <w:t>元，负债</w:t>
      </w:r>
      <w:r w:rsidRPr="0036392D">
        <w:rPr>
          <w:rFonts w:ascii="Times New Roman" w:hAnsi="Times New Roman" w:cs="Times New Roman"/>
          <w:sz w:val="28"/>
          <w:szCs w:val="28"/>
        </w:rPr>
        <w:t>19,205,760,583.77</w:t>
      </w:r>
      <w:r w:rsidRPr="0036392D">
        <w:rPr>
          <w:rFonts w:ascii="Times New Roman" w:hAnsi="Times New Roman" w:cs="Times New Roman"/>
          <w:sz w:val="28"/>
          <w:szCs w:val="28"/>
        </w:rPr>
        <w:t>元，所有者权益</w:t>
      </w:r>
      <w:r w:rsidRPr="0036392D">
        <w:rPr>
          <w:rFonts w:ascii="Times New Roman" w:hAnsi="Times New Roman" w:cs="Times New Roman"/>
          <w:sz w:val="28"/>
          <w:szCs w:val="28"/>
        </w:rPr>
        <w:t>4,569,060,210.47</w:t>
      </w:r>
      <w:r w:rsidRPr="0036392D">
        <w:rPr>
          <w:rFonts w:ascii="Times New Roman" w:hAnsi="Times New Roman" w:cs="Times New Roman"/>
          <w:sz w:val="28"/>
          <w:szCs w:val="28"/>
        </w:rPr>
        <w:t>元。</w:t>
      </w:r>
      <w:r w:rsidRPr="0036392D">
        <w:rPr>
          <w:rFonts w:ascii="Times New Roman" w:hAnsi="Times New Roman" w:cs="Times New Roman"/>
          <w:sz w:val="28"/>
          <w:szCs w:val="28"/>
        </w:rPr>
        <w:t>2021</w:t>
      </w:r>
      <w:r w:rsidRPr="0036392D">
        <w:rPr>
          <w:rFonts w:ascii="Times New Roman" w:hAnsi="Times New Roman" w:cs="Times New Roman"/>
          <w:sz w:val="28"/>
          <w:szCs w:val="28"/>
        </w:rPr>
        <w:t>年度实现营业收入</w:t>
      </w:r>
      <w:r w:rsidRPr="0036392D">
        <w:rPr>
          <w:rFonts w:ascii="Times New Roman" w:hAnsi="Times New Roman" w:cs="Times New Roman"/>
          <w:sz w:val="28"/>
          <w:szCs w:val="28"/>
        </w:rPr>
        <w:t>3,508,519,026.22</w:t>
      </w:r>
      <w:r w:rsidRPr="0036392D">
        <w:rPr>
          <w:rFonts w:ascii="Times New Roman" w:hAnsi="Times New Roman" w:cs="Times New Roman"/>
          <w:sz w:val="28"/>
          <w:szCs w:val="28"/>
        </w:rPr>
        <w:t>元，净利润</w:t>
      </w:r>
      <w:r w:rsidRPr="0036392D">
        <w:rPr>
          <w:rFonts w:ascii="Times New Roman" w:hAnsi="Times New Roman" w:cs="Times New Roman"/>
          <w:sz w:val="28"/>
          <w:szCs w:val="28"/>
        </w:rPr>
        <w:t>358,302,572.16</w:t>
      </w:r>
      <w:r w:rsidRPr="0036392D">
        <w:rPr>
          <w:rFonts w:ascii="Times New Roman" w:hAnsi="Times New Roman" w:cs="Times New Roman"/>
          <w:sz w:val="28"/>
          <w:szCs w:val="28"/>
        </w:rPr>
        <w:t>元。</w:t>
      </w:r>
      <w:r w:rsidR="00987224">
        <w:rPr>
          <w:rFonts w:ascii="Times New Roman" w:hAnsi="Times New Roman" w:cs="Times New Roman" w:hint="eastAsia"/>
          <w:sz w:val="28"/>
          <w:szCs w:val="28"/>
        </w:rPr>
        <w:t>开发公司基本情况如下：</w:t>
      </w:r>
      <w:bookmarkStart w:id="0" w:name="_GoBack"/>
      <w:bookmarkEnd w:id="0"/>
    </w:p>
    <w:tbl>
      <w:tblPr>
        <w:tblStyle w:val="a7"/>
        <w:tblW w:w="0" w:type="auto"/>
        <w:jc w:val="center"/>
        <w:tblLook w:val="04A0" w:firstRow="1" w:lastRow="0" w:firstColumn="1" w:lastColumn="0" w:noHBand="0" w:noVBand="1"/>
      </w:tblPr>
      <w:tblGrid>
        <w:gridCol w:w="2568"/>
        <w:gridCol w:w="5954"/>
      </w:tblGrid>
      <w:tr w:rsidR="007B1EEE" w:rsidRPr="0036392D" w14:paraId="2C3081E5" w14:textId="77777777" w:rsidTr="007C493B">
        <w:trPr>
          <w:jc w:val="center"/>
        </w:trPr>
        <w:tc>
          <w:tcPr>
            <w:tcW w:w="2568" w:type="dxa"/>
            <w:vAlign w:val="center"/>
          </w:tcPr>
          <w:p w14:paraId="631242C0" w14:textId="77777777" w:rsidR="007B1EEE" w:rsidRPr="0036392D" w:rsidRDefault="007B1EEE" w:rsidP="00547878">
            <w:pPr>
              <w:jc w:val="center"/>
              <w:rPr>
                <w:rFonts w:ascii="Times New Roman" w:hAnsi="Times New Roman" w:cs="Times New Roman"/>
                <w:sz w:val="28"/>
                <w:szCs w:val="28"/>
              </w:rPr>
            </w:pPr>
            <w:r w:rsidRPr="0036392D">
              <w:rPr>
                <w:rFonts w:ascii="Times New Roman" w:hAnsi="Times New Roman" w:cs="Times New Roman"/>
                <w:sz w:val="28"/>
                <w:szCs w:val="28"/>
              </w:rPr>
              <w:t>名称</w:t>
            </w:r>
          </w:p>
        </w:tc>
        <w:tc>
          <w:tcPr>
            <w:tcW w:w="5954" w:type="dxa"/>
            <w:vAlign w:val="center"/>
          </w:tcPr>
          <w:p w14:paraId="4E97AF65" w14:textId="780EC120" w:rsidR="007B1EEE" w:rsidRPr="0036392D" w:rsidRDefault="002F2F98" w:rsidP="00547878">
            <w:pPr>
              <w:rPr>
                <w:rFonts w:ascii="Times New Roman" w:hAnsi="Times New Roman" w:cs="Times New Roman"/>
                <w:sz w:val="28"/>
                <w:szCs w:val="28"/>
              </w:rPr>
            </w:pPr>
            <w:r w:rsidRPr="0036392D">
              <w:rPr>
                <w:rFonts w:ascii="Times New Roman" w:hAnsi="Times New Roman" w:cs="Times New Roman"/>
                <w:sz w:val="28"/>
                <w:szCs w:val="28"/>
              </w:rPr>
              <w:t>北京城建房地产开发有限公司</w:t>
            </w:r>
          </w:p>
        </w:tc>
      </w:tr>
      <w:tr w:rsidR="007B1EEE" w:rsidRPr="0036392D" w14:paraId="7819445A" w14:textId="77777777" w:rsidTr="007C493B">
        <w:trPr>
          <w:jc w:val="center"/>
        </w:trPr>
        <w:tc>
          <w:tcPr>
            <w:tcW w:w="2568" w:type="dxa"/>
            <w:vAlign w:val="center"/>
          </w:tcPr>
          <w:p w14:paraId="5BF3FD9D" w14:textId="77777777" w:rsidR="007B1EEE" w:rsidRPr="0036392D" w:rsidRDefault="007B1EEE" w:rsidP="00547878">
            <w:pPr>
              <w:jc w:val="center"/>
              <w:rPr>
                <w:rFonts w:ascii="Times New Roman" w:hAnsi="Times New Roman" w:cs="Times New Roman"/>
                <w:sz w:val="28"/>
                <w:szCs w:val="28"/>
              </w:rPr>
            </w:pPr>
            <w:r w:rsidRPr="0036392D">
              <w:rPr>
                <w:rFonts w:ascii="Times New Roman" w:hAnsi="Times New Roman" w:cs="Times New Roman"/>
                <w:sz w:val="28"/>
                <w:szCs w:val="28"/>
              </w:rPr>
              <w:t>统一社会信用代码</w:t>
            </w:r>
          </w:p>
        </w:tc>
        <w:tc>
          <w:tcPr>
            <w:tcW w:w="5954" w:type="dxa"/>
            <w:vAlign w:val="center"/>
          </w:tcPr>
          <w:p w14:paraId="3A555E8E" w14:textId="0FB960ED" w:rsidR="007B1EEE" w:rsidRPr="0036392D" w:rsidRDefault="002F2F98" w:rsidP="00547878">
            <w:pPr>
              <w:rPr>
                <w:rFonts w:ascii="Times New Roman" w:hAnsi="Times New Roman" w:cs="Times New Roman"/>
                <w:sz w:val="28"/>
                <w:szCs w:val="28"/>
              </w:rPr>
            </w:pPr>
            <w:r w:rsidRPr="0036392D">
              <w:rPr>
                <w:rFonts w:ascii="Times New Roman" w:hAnsi="Times New Roman" w:cs="Times New Roman"/>
                <w:sz w:val="28"/>
                <w:szCs w:val="28"/>
              </w:rPr>
              <w:t>91110000102108442K</w:t>
            </w:r>
          </w:p>
        </w:tc>
      </w:tr>
      <w:tr w:rsidR="007B1EEE" w:rsidRPr="0036392D" w14:paraId="6219D05C" w14:textId="77777777" w:rsidTr="007C493B">
        <w:trPr>
          <w:jc w:val="center"/>
        </w:trPr>
        <w:tc>
          <w:tcPr>
            <w:tcW w:w="2568" w:type="dxa"/>
            <w:vAlign w:val="center"/>
          </w:tcPr>
          <w:p w14:paraId="7C601792" w14:textId="77777777" w:rsidR="007B1EEE" w:rsidRPr="0036392D" w:rsidRDefault="007B1EEE" w:rsidP="00547878">
            <w:pPr>
              <w:jc w:val="center"/>
              <w:rPr>
                <w:rFonts w:ascii="Times New Roman" w:hAnsi="Times New Roman" w:cs="Times New Roman"/>
                <w:sz w:val="28"/>
                <w:szCs w:val="28"/>
              </w:rPr>
            </w:pPr>
            <w:r w:rsidRPr="0036392D">
              <w:rPr>
                <w:rFonts w:ascii="Times New Roman" w:hAnsi="Times New Roman" w:cs="Times New Roman"/>
                <w:sz w:val="28"/>
                <w:szCs w:val="28"/>
              </w:rPr>
              <w:t>成立时间</w:t>
            </w:r>
          </w:p>
        </w:tc>
        <w:tc>
          <w:tcPr>
            <w:tcW w:w="5954" w:type="dxa"/>
            <w:vAlign w:val="center"/>
          </w:tcPr>
          <w:p w14:paraId="0D752504" w14:textId="5CE03719" w:rsidR="007B1EEE" w:rsidRPr="0036392D" w:rsidRDefault="002F2F98" w:rsidP="00547878">
            <w:pPr>
              <w:rPr>
                <w:rFonts w:ascii="Times New Roman" w:hAnsi="Times New Roman" w:cs="Times New Roman"/>
                <w:sz w:val="28"/>
                <w:szCs w:val="28"/>
              </w:rPr>
            </w:pPr>
            <w:r w:rsidRPr="0036392D">
              <w:rPr>
                <w:rFonts w:ascii="Times New Roman" w:hAnsi="Times New Roman" w:cs="Times New Roman"/>
                <w:sz w:val="28"/>
                <w:szCs w:val="28"/>
              </w:rPr>
              <w:t>1985</w:t>
            </w:r>
            <w:r w:rsidRPr="0036392D">
              <w:rPr>
                <w:rFonts w:ascii="Times New Roman" w:hAnsi="Times New Roman" w:cs="Times New Roman"/>
                <w:sz w:val="28"/>
                <w:szCs w:val="28"/>
              </w:rPr>
              <w:t>年</w:t>
            </w:r>
            <w:r w:rsidRPr="0036392D">
              <w:rPr>
                <w:rFonts w:ascii="Times New Roman" w:hAnsi="Times New Roman" w:cs="Times New Roman"/>
                <w:sz w:val="28"/>
                <w:szCs w:val="28"/>
              </w:rPr>
              <w:t>05</w:t>
            </w:r>
            <w:r w:rsidRPr="0036392D">
              <w:rPr>
                <w:rFonts w:ascii="Times New Roman" w:hAnsi="Times New Roman" w:cs="Times New Roman"/>
                <w:sz w:val="28"/>
                <w:szCs w:val="28"/>
              </w:rPr>
              <w:t>月</w:t>
            </w:r>
            <w:r w:rsidRPr="0036392D">
              <w:rPr>
                <w:rFonts w:ascii="Times New Roman" w:hAnsi="Times New Roman" w:cs="Times New Roman"/>
                <w:sz w:val="28"/>
                <w:szCs w:val="28"/>
              </w:rPr>
              <w:t>10</w:t>
            </w:r>
            <w:r w:rsidRPr="0036392D">
              <w:rPr>
                <w:rFonts w:ascii="Times New Roman" w:hAnsi="Times New Roman" w:cs="Times New Roman"/>
                <w:sz w:val="28"/>
                <w:szCs w:val="28"/>
              </w:rPr>
              <w:t>日</w:t>
            </w:r>
          </w:p>
        </w:tc>
      </w:tr>
      <w:tr w:rsidR="007B1EEE" w:rsidRPr="0036392D" w14:paraId="3B8EF321" w14:textId="77777777" w:rsidTr="007C493B">
        <w:trPr>
          <w:jc w:val="center"/>
        </w:trPr>
        <w:tc>
          <w:tcPr>
            <w:tcW w:w="2568" w:type="dxa"/>
            <w:vAlign w:val="center"/>
          </w:tcPr>
          <w:p w14:paraId="135B4552" w14:textId="79C64F59" w:rsidR="007B1EEE" w:rsidRPr="0036392D" w:rsidRDefault="007B1EEE" w:rsidP="00547878">
            <w:pPr>
              <w:jc w:val="center"/>
              <w:rPr>
                <w:rFonts w:ascii="Times New Roman" w:hAnsi="Times New Roman" w:cs="Times New Roman"/>
                <w:sz w:val="28"/>
                <w:szCs w:val="28"/>
              </w:rPr>
            </w:pPr>
            <w:r w:rsidRPr="0036392D">
              <w:rPr>
                <w:rFonts w:ascii="Times New Roman" w:hAnsi="Times New Roman" w:cs="Times New Roman"/>
                <w:sz w:val="28"/>
                <w:szCs w:val="28"/>
              </w:rPr>
              <w:t>注册</w:t>
            </w:r>
            <w:r w:rsidR="002F2F98" w:rsidRPr="0036392D">
              <w:rPr>
                <w:rFonts w:ascii="Times New Roman" w:hAnsi="Times New Roman" w:cs="Times New Roman"/>
                <w:sz w:val="28"/>
                <w:szCs w:val="28"/>
              </w:rPr>
              <w:t>地址</w:t>
            </w:r>
          </w:p>
        </w:tc>
        <w:tc>
          <w:tcPr>
            <w:tcW w:w="5954" w:type="dxa"/>
            <w:vAlign w:val="center"/>
          </w:tcPr>
          <w:p w14:paraId="2F7F23D8" w14:textId="0384BED0" w:rsidR="007B1EEE" w:rsidRPr="0036392D" w:rsidRDefault="002F2F98" w:rsidP="00547878">
            <w:pPr>
              <w:rPr>
                <w:rFonts w:ascii="Times New Roman" w:hAnsi="Times New Roman" w:cs="Times New Roman"/>
                <w:sz w:val="28"/>
                <w:szCs w:val="28"/>
              </w:rPr>
            </w:pPr>
            <w:r w:rsidRPr="0036392D">
              <w:rPr>
                <w:rFonts w:ascii="Times New Roman" w:hAnsi="Times New Roman" w:cs="Times New Roman"/>
                <w:sz w:val="28"/>
                <w:szCs w:val="28"/>
              </w:rPr>
              <w:t>北京市西城区马甸南村</w:t>
            </w:r>
            <w:r w:rsidRPr="0036392D">
              <w:rPr>
                <w:rFonts w:ascii="Times New Roman" w:hAnsi="Times New Roman" w:cs="Times New Roman"/>
                <w:sz w:val="28"/>
                <w:szCs w:val="28"/>
              </w:rPr>
              <w:t>4</w:t>
            </w:r>
            <w:r w:rsidRPr="0036392D">
              <w:rPr>
                <w:rFonts w:ascii="Times New Roman" w:hAnsi="Times New Roman" w:cs="Times New Roman"/>
                <w:sz w:val="28"/>
                <w:szCs w:val="28"/>
              </w:rPr>
              <w:t>号</w:t>
            </w:r>
          </w:p>
        </w:tc>
      </w:tr>
      <w:tr w:rsidR="007B1EEE" w:rsidRPr="0036392D" w14:paraId="453E9A7C" w14:textId="77777777" w:rsidTr="007C493B">
        <w:trPr>
          <w:jc w:val="center"/>
        </w:trPr>
        <w:tc>
          <w:tcPr>
            <w:tcW w:w="2568" w:type="dxa"/>
            <w:vAlign w:val="center"/>
          </w:tcPr>
          <w:p w14:paraId="761214C6" w14:textId="77777777" w:rsidR="007B1EEE" w:rsidRPr="0036392D" w:rsidRDefault="007B1EEE" w:rsidP="00547878">
            <w:pPr>
              <w:jc w:val="center"/>
              <w:rPr>
                <w:rFonts w:ascii="Times New Roman" w:hAnsi="Times New Roman" w:cs="Times New Roman"/>
                <w:sz w:val="28"/>
                <w:szCs w:val="28"/>
              </w:rPr>
            </w:pPr>
            <w:r w:rsidRPr="0036392D">
              <w:rPr>
                <w:rFonts w:ascii="Times New Roman" w:hAnsi="Times New Roman" w:cs="Times New Roman"/>
                <w:sz w:val="28"/>
                <w:szCs w:val="28"/>
              </w:rPr>
              <w:lastRenderedPageBreak/>
              <w:t>主要办公地点</w:t>
            </w:r>
          </w:p>
        </w:tc>
        <w:tc>
          <w:tcPr>
            <w:tcW w:w="5954" w:type="dxa"/>
            <w:vAlign w:val="center"/>
          </w:tcPr>
          <w:p w14:paraId="2EB3DD54" w14:textId="1198FD8C" w:rsidR="007B1EEE" w:rsidRPr="0036392D" w:rsidRDefault="002F2F98" w:rsidP="00547878">
            <w:pPr>
              <w:rPr>
                <w:rFonts w:ascii="Times New Roman" w:hAnsi="Times New Roman" w:cs="Times New Roman"/>
                <w:sz w:val="28"/>
                <w:szCs w:val="28"/>
              </w:rPr>
            </w:pPr>
            <w:r w:rsidRPr="0036392D">
              <w:rPr>
                <w:rFonts w:ascii="Times New Roman" w:hAnsi="Times New Roman" w:cs="Times New Roman"/>
                <w:sz w:val="28"/>
                <w:szCs w:val="28"/>
              </w:rPr>
              <w:t>北京市西城区马甸南村</w:t>
            </w:r>
            <w:r w:rsidRPr="0036392D">
              <w:rPr>
                <w:rFonts w:ascii="Times New Roman" w:hAnsi="Times New Roman" w:cs="Times New Roman"/>
                <w:sz w:val="28"/>
                <w:szCs w:val="28"/>
              </w:rPr>
              <w:t>4</w:t>
            </w:r>
            <w:r w:rsidRPr="0036392D">
              <w:rPr>
                <w:rFonts w:ascii="Times New Roman" w:hAnsi="Times New Roman" w:cs="Times New Roman"/>
                <w:sz w:val="28"/>
                <w:szCs w:val="28"/>
              </w:rPr>
              <w:t>号</w:t>
            </w:r>
          </w:p>
        </w:tc>
      </w:tr>
      <w:tr w:rsidR="007B1EEE" w:rsidRPr="0036392D" w14:paraId="6C65DED6" w14:textId="77777777" w:rsidTr="007C493B">
        <w:trPr>
          <w:jc w:val="center"/>
        </w:trPr>
        <w:tc>
          <w:tcPr>
            <w:tcW w:w="2568" w:type="dxa"/>
            <w:vAlign w:val="center"/>
          </w:tcPr>
          <w:p w14:paraId="0DB95F04" w14:textId="77777777" w:rsidR="007B1EEE" w:rsidRPr="0036392D" w:rsidRDefault="007B1EEE" w:rsidP="00547878">
            <w:pPr>
              <w:jc w:val="center"/>
              <w:rPr>
                <w:rFonts w:ascii="Times New Roman" w:hAnsi="Times New Roman" w:cs="Times New Roman"/>
                <w:sz w:val="28"/>
                <w:szCs w:val="28"/>
              </w:rPr>
            </w:pPr>
            <w:r w:rsidRPr="0036392D">
              <w:rPr>
                <w:rFonts w:ascii="Times New Roman" w:hAnsi="Times New Roman" w:cs="Times New Roman"/>
                <w:sz w:val="28"/>
                <w:szCs w:val="28"/>
              </w:rPr>
              <w:t>法定代表人</w:t>
            </w:r>
          </w:p>
        </w:tc>
        <w:tc>
          <w:tcPr>
            <w:tcW w:w="5954" w:type="dxa"/>
            <w:vAlign w:val="center"/>
          </w:tcPr>
          <w:p w14:paraId="1B7ED95F" w14:textId="543A463F" w:rsidR="007B1EEE" w:rsidRPr="0036392D" w:rsidRDefault="009E5BD6" w:rsidP="00547878">
            <w:pPr>
              <w:rPr>
                <w:rFonts w:ascii="Times New Roman" w:hAnsi="Times New Roman" w:cs="Times New Roman"/>
                <w:sz w:val="28"/>
                <w:szCs w:val="28"/>
              </w:rPr>
            </w:pPr>
            <w:r w:rsidRPr="0036392D">
              <w:rPr>
                <w:rFonts w:ascii="Times New Roman" w:hAnsi="Times New Roman" w:cs="Times New Roman"/>
                <w:sz w:val="28"/>
                <w:szCs w:val="28"/>
              </w:rPr>
              <w:t>史赞</w:t>
            </w:r>
          </w:p>
        </w:tc>
      </w:tr>
      <w:tr w:rsidR="007B1EEE" w:rsidRPr="0036392D" w14:paraId="2071B25E" w14:textId="77777777" w:rsidTr="007C493B">
        <w:trPr>
          <w:jc w:val="center"/>
        </w:trPr>
        <w:tc>
          <w:tcPr>
            <w:tcW w:w="2568" w:type="dxa"/>
            <w:vAlign w:val="center"/>
          </w:tcPr>
          <w:p w14:paraId="1B22A2F8" w14:textId="77777777" w:rsidR="007B1EEE" w:rsidRPr="0036392D" w:rsidRDefault="007B1EEE" w:rsidP="00547878">
            <w:pPr>
              <w:jc w:val="center"/>
              <w:rPr>
                <w:rFonts w:ascii="Times New Roman" w:hAnsi="Times New Roman" w:cs="Times New Roman"/>
                <w:sz w:val="28"/>
                <w:szCs w:val="28"/>
              </w:rPr>
            </w:pPr>
            <w:r w:rsidRPr="0036392D">
              <w:rPr>
                <w:rFonts w:ascii="Times New Roman" w:hAnsi="Times New Roman" w:cs="Times New Roman"/>
                <w:sz w:val="28"/>
                <w:szCs w:val="28"/>
              </w:rPr>
              <w:t>注册资本</w:t>
            </w:r>
          </w:p>
        </w:tc>
        <w:tc>
          <w:tcPr>
            <w:tcW w:w="5954" w:type="dxa"/>
            <w:vAlign w:val="center"/>
          </w:tcPr>
          <w:p w14:paraId="1AD2B4E0" w14:textId="38706E3A" w:rsidR="007B1EEE" w:rsidRPr="0036392D" w:rsidRDefault="009E5BD6" w:rsidP="00547878">
            <w:pPr>
              <w:rPr>
                <w:rFonts w:ascii="Times New Roman" w:hAnsi="Times New Roman" w:cs="Times New Roman"/>
                <w:sz w:val="28"/>
                <w:szCs w:val="28"/>
              </w:rPr>
            </w:pPr>
            <w:r w:rsidRPr="0036392D">
              <w:rPr>
                <w:rFonts w:ascii="Times New Roman" w:hAnsi="Times New Roman" w:cs="Times New Roman"/>
                <w:sz w:val="28"/>
                <w:szCs w:val="28"/>
              </w:rPr>
              <w:t>230,000</w:t>
            </w:r>
            <w:r w:rsidRPr="0036392D">
              <w:rPr>
                <w:rFonts w:ascii="Times New Roman" w:hAnsi="Times New Roman" w:cs="Times New Roman"/>
                <w:sz w:val="28"/>
                <w:szCs w:val="28"/>
              </w:rPr>
              <w:t>万元</w:t>
            </w:r>
          </w:p>
        </w:tc>
      </w:tr>
      <w:tr w:rsidR="007B1EEE" w:rsidRPr="0036392D" w14:paraId="4AD9A19C" w14:textId="77777777" w:rsidTr="007C493B">
        <w:trPr>
          <w:jc w:val="center"/>
        </w:trPr>
        <w:tc>
          <w:tcPr>
            <w:tcW w:w="2568" w:type="dxa"/>
            <w:vAlign w:val="center"/>
          </w:tcPr>
          <w:p w14:paraId="44D49471" w14:textId="77777777" w:rsidR="007B1EEE" w:rsidRPr="0036392D" w:rsidRDefault="007B1EEE" w:rsidP="00547878">
            <w:pPr>
              <w:jc w:val="center"/>
              <w:rPr>
                <w:rFonts w:ascii="Times New Roman" w:hAnsi="Times New Roman" w:cs="Times New Roman"/>
                <w:sz w:val="28"/>
                <w:szCs w:val="28"/>
              </w:rPr>
            </w:pPr>
            <w:r w:rsidRPr="0036392D">
              <w:rPr>
                <w:rFonts w:ascii="Times New Roman" w:hAnsi="Times New Roman" w:cs="Times New Roman"/>
                <w:sz w:val="28"/>
                <w:szCs w:val="28"/>
              </w:rPr>
              <w:t>主营业务</w:t>
            </w:r>
          </w:p>
        </w:tc>
        <w:tc>
          <w:tcPr>
            <w:tcW w:w="5954" w:type="dxa"/>
            <w:vAlign w:val="center"/>
          </w:tcPr>
          <w:p w14:paraId="2A4F9A27" w14:textId="19EAB982" w:rsidR="007B1EEE" w:rsidRPr="0036392D" w:rsidRDefault="009E5BD6" w:rsidP="00547878">
            <w:pPr>
              <w:rPr>
                <w:rFonts w:ascii="Times New Roman" w:hAnsi="Times New Roman" w:cs="Times New Roman"/>
                <w:sz w:val="28"/>
                <w:szCs w:val="28"/>
              </w:rPr>
            </w:pPr>
            <w:r w:rsidRPr="0036392D">
              <w:rPr>
                <w:rFonts w:ascii="Times New Roman" w:hAnsi="Times New Roman" w:cs="Times New Roman"/>
                <w:sz w:val="28"/>
                <w:szCs w:val="28"/>
              </w:rPr>
              <w:t>房地产开发；销售商品房；出租房屋；收费停车场；仓储服务。（市场主体依法自主选择经营项目，开展经营活动；依法须经批准的项目，经相关部门批准后依批准的内容开展经营活动；不得从事国家和本市产业政策禁止和限制类项目的经营活动。）</w:t>
            </w:r>
          </w:p>
        </w:tc>
      </w:tr>
      <w:tr w:rsidR="007B1EEE" w:rsidRPr="0036392D" w14:paraId="30AAF927" w14:textId="77777777" w:rsidTr="007C493B">
        <w:trPr>
          <w:jc w:val="center"/>
        </w:trPr>
        <w:tc>
          <w:tcPr>
            <w:tcW w:w="2568" w:type="dxa"/>
            <w:vAlign w:val="center"/>
          </w:tcPr>
          <w:p w14:paraId="1A19B68A" w14:textId="1417AF35" w:rsidR="007B1EEE" w:rsidRPr="0036392D" w:rsidRDefault="004B5E83" w:rsidP="00547878">
            <w:pPr>
              <w:jc w:val="center"/>
              <w:rPr>
                <w:rFonts w:ascii="Times New Roman" w:hAnsi="Times New Roman" w:cs="Times New Roman"/>
                <w:sz w:val="28"/>
                <w:szCs w:val="28"/>
              </w:rPr>
            </w:pPr>
            <w:r w:rsidRPr="0036392D">
              <w:rPr>
                <w:rFonts w:ascii="Times New Roman" w:hAnsi="Times New Roman" w:cs="Times New Roman"/>
                <w:sz w:val="28"/>
                <w:szCs w:val="28"/>
              </w:rPr>
              <w:t>实际控制人</w:t>
            </w:r>
          </w:p>
        </w:tc>
        <w:tc>
          <w:tcPr>
            <w:tcW w:w="5954" w:type="dxa"/>
            <w:vAlign w:val="center"/>
          </w:tcPr>
          <w:p w14:paraId="677C8FF1" w14:textId="6BA93AE0" w:rsidR="007B1EEE" w:rsidRPr="0036392D" w:rsidRDefault="009E5BD6" w:rsidP="004B5E83">
            <w:pPr>
              <w:rPr>
                <w:rFonts w:ascii="Times New Roman" w:hAnsi="Times New Roman" w:cs="Times New Roman"/>
                <w:sz w:val="28"/>
                <w:szCs w:val="28"/>
              </w:rPr>
            </w:pPr>
            <w:r w:rsidRPr="0036392D">
              <w:rPr>
                <w:rFonts w:ascii="Times New Roman" w:hAnsi="Times New Roman" w:cs="Times New Roman"/>
                <w:sz w:val="28"/>
                <w:szCs w:val="28"/>
              </w:rPr>
              <w:t>北京城建集团有限责任公司</w:t>
            </w:r>
          </w:p>
        </w:tc>
      </w:tr>
    </w:tbl>
    <w:p w14:paraId="661A6610" w14:textId="2E836297" w:rsidR="001F36BA" w:rsidRPr="0036392D" w:rsidRDefault="001F36BA" w:rsidP="001F36BA">
      <w:pPr>
        <w:ind w:firstLineChars="200" w:firstLine="560"/>
        <w:rPr>
          <w:rFonts w:ascii="Times New Roman" w:hAnsi="Times New Roman" w:cs="Times New Roman"/>
          <w:sz w:val="28"/>
          <w:szCs w:val="28"/>
        </w:rPr>
      </w:pPr>
      <w:r w:rsidRPr="0036392D">
        <w:rPr>
          <w:rFonts w:ascii="Times New Roman" w:hAnsi="Times New Roman" w:cs="Times New Roman"/>
          <w:sz w:val="28"/>
          <w:szCs w:val="28"/>
        </w:rPr>
        <w:t>四、关联交易的主要内容和定价政策</w:t>
      </w:r>
    </w:p>
    <w:p w14:paraId="1DCA71B2" w14:textId="77777777" w:rsidR="001F36BA" w:rsidRPr="0036392D" w:rsidRDefault="001F36BA" w:rsidP="001F36BA">
      <w:pPr>
        <w:ind w:firstLineChars="200" w:firstLine="560"/>
        <w:rPr>
          <w:rFonts w:ascii="Times New Roman" w:hAnsi="Times New Roman" w:cs="Times New Roman"/>
          <w:sz w:val="28"/>
          <w:szCs w:val="28"/>
        </w:rPr>
      </w:pPr>
      <w:r w:rsidRPr="0036392D">
        <w:rPr>
          <w:rFonts w:ascii="Times New Roman" w:hAnsi="Times New Roman" w:cs="Times New Roman"/>
          <w:sz w:val="28"/>
          <w:szCs w:val="28"/>
        </w:rPr>
        <w:t>1</w:t>
      </w:r>
      <w:r w:rsidRPr="0036392D">
        <w:rPr>
          <w:rFonts w:ascii="Times New Roman" w:hAnsi="Times New Roman" w:cs="Times New Roman"/>
          <w:sz w:val="28"/>
          <w:szCs w:val="28"/>
        </w:rPr>
        <w:t>、在托管期间内，除收益权、处置权以及对应的义务和托管协议规定的限制条件外，集团公司委托公司管理其在开发公司的股权。公司根据《中华人民共和国公司法》及《开发公司章程》规定，行使集团公司的股东权利，并履行集团公司的股东义务。</w:t>
      </w:r>
    </w:p>
    <w:p w14:paraId="769E5F69" w14:textId="07085E11" w:rsidR="00BA418D" w:rsidRPr="0036392D" w:rsidRDefault="001F36BA" w:rsidP="001F36BA">
      <w:pPr>
        <w:ind w:firstLineChars="200" w:firstLine="560"/>
        <w:rPr>
          <w:rFonts w:ascii="Times New Roman" w:hAnsi="Times New Roman" w:cs="Times New Roman"/>
          <w:sz w:val="28"/>
          <w:szCs w:val="28"/>
        </w:rPr>
      </w:pPr>
      <w:r w:rsidRPr="0036392D">
        <w:rPr>
          <w:rFonts w:ascii="Times New Roman" w:hAnsi="Times New Roman" w:cs="Times New Roman"/>
          <w:sz w:val="28"/>
          <w:szCs w:val="28"/>
        </w:rPr>
        <w:t>2</w:t>
      </w:r>
      <w:r w:rsidRPr="0036392D">
        <w:rPr>
          <w:rFonts w:ascii="Times New Roman" w:hAnsi="Times New Roman" w:cs="Times New Roman"/>
          <w:sz w:val="28"/>
          <w:szCs w:val="28"/>
        </w:rPr>
        <w:t>、</w:t>
      </w:r>
      <w:r w:rsidR="00BA418D" w:rsidRPr="0036392D">
        <w:rPr>
          <w:rFonts w:ascii="Times New Roman" w:hAnsi="Times New Roman" w:cs="Times New Roman"/>
          <w:sz w:val="28"/>
          <w:szCs w:val="28"/>
        </w:rPr>
        <w:t>在托管期内，公司受托行使开发公司的股东权利包括但不限于：代表集团公司参加股东会并行使表决权；对开发公司的经营行为实施监督，提出建议。</w:t>
      </w:r>
    </w:p>
    <w:p w14:paraId="79E5C567" w14:textId="212601F8" w:rsidR="00CE774F" w:rsidRPr="0036392D" w:rsidRDefault="001F36BA" w:rsidP="00CE774F">
      <w:pPr>
        <w:ind w:firstLineChars="200" w:firstLine="560"/>
        <w:rPr>
          <w:rFonts w:ascii="Times New Roman" w:hAnsi="Times New Roman" w:cs="Times New Roman"/>
          <w:sz w:val="28"/>
          <w:szCs w:val="28"/>
        </w:rPr>
      </w:pPr>
      <w:r w:rsidRPr="0036392D">
        <w:rPr>
          <w:rFonts w:ascii="Times New Roman" w:hAnsi="Times New Roman" w:cs="Times New Roman"/>
          <w:sz w:val="28"/>
          <w:szCs w:val="28"/>
        </w:rPr>
        <w:t>3</w:t>
      </w:r>
      <w:r w:rsidRPr="0036392D">
        <w:rPr>
          <w:rFonts w:ascii="Times New Roman" w:hAnsi="Times New Roman" w:cs="Times New Roman"/>
          <w:sz w:val="28"/>
          <w:szCs w:val="28"/>
        </w:rPr>
        <w:t>、</w:t>
      </w:r>
      <w:r w:rsidR="00BA418D" w:rsidRPr="0036392D">
        <w:rPr>
          <w:rFonts w:ascii="Times New Roman" w:hAnsi="Times New Roman" w:cs="Times New Roman"/>
          <w:sz w:val="28"/>
          <w:szCs w:val="28"/>
        </w:rPr>
        <w:t>在托管期内，托管费用按开发公司年度审计报告确认的年度营业收入的</w:t>
      </w:r>
      <w:r w:rsidR="00BA418D" w:rsidRPr="0036392D">
        <w:rPr>
          <w:rFonts w:ascii="Times New Roman" w:hAnsi="Times New Roman" w:cs="Times New Roman"/>
          <w:sz w:val="28"/>
          <w:szCs w:val="28"/>
        </w:rPr>
        <w:t>0.2%</w:t>
      </w:r>
      <w:r w:rsidR="00BA418D" w:rsidRPr="0036392D">
        <w:rPr>
          <w:rFonts w:ascii="Times New Roman" w:hAnsi="Times New Roman" w:cs="Times New Roman"/>
          <w:sz w:val="28"/>
          <w:szCs w:val="28"/>
        </w:rPr>
        <w:t>计算，由公司直接向集团公司收取。</w:t>
      </w:r>
    </w:p>
    <w:p w14:paraId="7ED2E98A" w14:textId="0424A646" w:rsidR="001F36BA" w:rsidRPr="0036392D" w:rsidRDefault="001F36BA" w:rsidP="00CE774F">
      <w:pPr>
        <w:ind w:firstLineChars="200" w:firstLine="560"/>
        <w:rPr>
          <w:rFonts w:ascii="Times New Roman" w:hAnsi="Times New Roman" w:cs="Times New Roman"/>
          <w:sz w:val="28"/>
          <w:szCs w:val="28"/>
        </w:rPr>
      </w:pPr>
      <w:r w:rsidRPr="0036392D">
        <w:rPr>
          <w:rFonts w:ascii="Times New Roman" w:hAnsi="Times New Roman" w:cs="Times New Roman"/>
          <w:sz w:val="28"/>
          <w:szCs w:val="28"/>
        </w:rPr>
        <w:t>4</w:t>
      </w:r>
      <w:r w:rsidRPr="0036392D">
        <w:rPr>
          <w:rFonts w:ascii="Times New Roman" w:hAnsi="Times New Roman" w:cs="Times New Roman"/>
          <w:sz w:val="28"/>
          <w:szCs w:val="28"/>
        </w:rPr>
        <w:t>、本次</w:t>
      </w:r>
      <w:r w:rsidR="00BA418D" w:rsidRPr="0036392D">
        <w:rPr>
          <w:rFonts w:ascii="Times New Roman" w:hAnsi="Times New Roman" w:cs="Times New Roman"/>
          <w:sz w:val="28"/>
          <w:szCs w:val="28"/>
        </w:rPr>
        <w:t>托管期限为三年，自</w:t>
      </w:r>
      <w:r w:rsidR="00BA418D" w:rsidRPr="0036392D">
        <w:rPr>
          <w:rFonts w:ascii="Times New Roman" w:hAnsi="Times New Roman" w:cs="Times New Roman"/>
          <w:sz w:val="28"/>
          <w:szCs w:val="28"/>
        </w:rPr>
        <w:t>2022</w:t>
      </w:r>
      <w:r w:rsidR="00BA418D" w:rsidRPr="0036392D">
        <w:rPr>
          <w:rFonts w:ascii="Times New Roman" w:hAnsi="Times New Roman" w:cs="Times New Roman"/>
          <w:sz w:val="28"/>
          <w:szCs w:val="28"/>
        </w:rPr>
        <w:t>年</w:t>
      </w:r>
      <w:r w:rsidR="00BA418D" w:rsidRPr="0036392D">
        <w:rPr>
          <w:rFonts w:ascii="Times New Roman" w:hAnsi="Times New Roman" w:cs="Times New Roman"/>
          <w:sz w:val="28"/>
          <w:szCs w:val="28"/>
        </w:rPr>
        <w:t>7</w:t>
      </w:r>
      <w:r w:rsidR="00BA418D" w:rsidRPr="0036392D">
        <w:rPr>
          <w:rFonts w:ascii="Times New Roman" w:hAnsi="Times New Roman" w:cs="Times New Roman"/>
          <w:sz w:val="28"/>
          <w:szCs w:val="28"/>
        </w:rPr>
        <w:t>月</w:t>
      </w:r>
      <w:r w:rsidR="00BA418D" w:rsidRPr="0036392D">
        <w:rPr>
          <w:rFonts w:ascii="Times New Roman" w:hAnsi="Times New Roman" w:cs="Times New Roman"/>
          <w:sz w:val="28"/>
          <w:szCs w:val="28"/>
        </w:rPr>
        <w:t>1</w:t>
      </w:r>
      <w:r w:rsidR="00BA418D" w:rsidRPr="0036392D">
        <w:rPr>
          <w:rFonts w:ascii="Times New Roman" w:hAnsi="Times New Roman" w:cs="Times New Roman"/>
          <w:sz w:val="28"/>
          <w:szCs w:val="28"/>
        </w:rPr>
        <w:t>日至</w:t>
      </w:r>
      <w:r w:rsidR="00BA418D" w:rsidRPr="0036392D">
        <w:rPr>
          <w:rFonts w:ascii="Times New Roman" w:hAnsi="Times New Roman" w:cs="Times New Roman"/>
          <w:sz w:val="28"/>
          <w:szCs w:val="28"/>
        </w:rPr>
        <w:t>2025</w:t>
      </w:r>
      <w:r w:rsidR="00BA418D" w:rsidRPr="0036392D">
        <w:rPr>
          <w:rFonts w:ascii="Times New Roman" w:hAnsi="Times New Roman" w:cs="Times New Roman"/>
          <w:sz w:val="28"/>
          <w:szCs w:val="28"/>
        </w:rPr>
        <w:t>年</w:t>
      </w:r>
      <w:r w:rsidR="00BA418D" w:rsidRPr="0036392D">
        <w:rPr>
          <w:rFonts w:ascii="Times New Roman" w:hAnsi="Times New Roman" w:cs="Times New Roman"/>
          <w:sz w:val="28"/>
          <w:szCs w:val="28"/>
        </w:rPr>
        <w:t>6</w:t>
      </w:r>
      <w:r w:rsidR="00BA418D" w:rsidRPr="0036392D">
        <w:rPr>
          <w:rFonts w:ascii="Times New Roman" w:hAnsi="Times New Roman" w:cs="Times New Roman"/>
          <w:sz w:val="28"/>
          <w:szCs w:val="28"/>
        </w:rPr>
        <w:t>月</w:t>
      </w:r>
      <w:r w:rsidR="00BA418D" w:rsidRPr="0036392D">
        <w:rPr>
          <w:rFonts w:ascii="Times New Roman" w:hAnsi="Times New Roman" w:cs="Times New Roman"/>
          <w:sz w:val="28"/>
          <w:szCs w:val="28"/>
        </w:rPr>
        <w:t>30</w:t>
      </w:r>
      <w:r w:rsidR="00BA418D" w:rsidRPr="0036392D">
        <w:rPr>
          <w:rFonts w:ascii="Times New Roman" w:hAnsi="Times New Roman" w:cs="Times New Roman"/>
          <w:sz w:val="28"/>
          <w:szCs w:val="28"/>
        </w:rPr>
        <w:t>日。</w:t>
      </w:r>
    </w:p>
    <w:p w14:paraId="7C564D56" w14:textId="3ED9ABDD" w:rsidR="001F36BA" w:rsidRPr="0036392D" w:rsidRDefault="001F36BA" w:rsidP="001F36BA">
      <w:pPr>
        <w:ind w:firstLineChars="200" w:firstLine="560"/>
        <w:rPr>
          <w:rFonts w:ascii="Times New Roman" w:hAnsi="Times New Roman" w:cs="Times New Roman"/>
          <w:sz w:val="28"/>
          <w:szCs w:val="28"/>
        </w:rPr>
      </w:pPr>
      <w:r w:rsidRPr="0036392D">
        <w:rPr>
          <w:rFonts w:ascii="Times New Roman" w:hAnsi="Times New Roman" w:cs="Times New Roman"/>
          <w:sz w:val="28"/>
          <w:szCs w:val="28"/>
        </w:rPr>
        <w:lastRenderedPageBreak/>
        <w:t>五、该关联交易的目的以及对上市公司的影响</w:t>
      </w:r>
    </w:p>
    <w:p w14:paraId="01E55EE0" w14:textId="332A1C26" w:rsidR="00BC36F0" w:rsidRPr="0036392D" w:rsidRDefault="006A6A7D" w:rsidP="00BC36F0">
      <w:pPr>
        <w:ind w:firstLineChars="200" w:firstLine="560"/>
        <w:rPr>
          <w:rFonts w:ascii="Times New Roman" w:hAnsi="Times New Roman" w:cs="Times New Roman"/>
          <w:sz w:val="28"/>
          <w:szCs w:val="28"/>
        </w:rPr>
      </w:pPr>
      <w:r w:rsidRPr="0036392D">
        <w:rPr>
          <w:rFonts w:ascii="Times New Roman" w:hAnsi="Times New Roman" w:cs="Times New Roman"/>
          <w:sz w:val="28"/>
          <w:szCs w:val="28"/>
        </w:rPr>
        <w:t>为避免同业竞争，集团公司与公司于</w:t>
      </w:r>
      <w:r w:rsidRPr="0036392D">
        <w:rPr>
          <w:rFonts w:ascii="Times New Roman" w:hAnsi="Times New Roman" w:cs="Times New Roman"/>
          <w:sz w:val="28"/>
          <w:szCs w:val="28"/>
        </w:rPr>
        <w:t>2019</w:t>
      </w:r>
      <w:r w:rsidRPr="0036392D">
        <w:rPr>
          <w:rFonts w:ascii="Times New Roman" w:hAnsi="Times New Roman" w:cs="Times New Roman"/>
          <w:sz w:val="28"/>
          <w:szCs w:val="28"/>
        </w:rPr>
        <w:t>年</w:t>
      </w:r>
      <w:r w:rsidRPr="0036392D">
        <w:rPr>
          <w:rFonts w:ascii="Times New Roman" w:hAnsi="Times New Roman" w:cs="Times New Roman"/>
          <w:sz w:val="28"/>
          <w:szCs w:val="28"/>
        </w:rPr>
        <w:t>6</w:t>
      </w:r>
      <w:r w:rsidRPr="0036392D">
        <w:rPr>
          <w:rFonts w:ascii="Times New Roman" w:hAnsi="Times New Roman" w:cs="Times New Roman"/>
          <w:sz w:val="28"/>
          <w:szCs w:val="28"/>
        </w:rPr>
        <w:t>月签署了《</w:t>
      </w:r>
      <w:r w:rsidR="00BC36F0" w:rsidRPr="0036392D">
        <w:rPr>
          <w:rFonts w:ascii="Times New Roman" w:hAnsi="Times New Roman" w:cs="Times New Roman"/>
          <w:sz w:val="28"/>
          <w:szCs w:val="28"/>
        </w:rPr>
        <w:t>托管协议</w:t>
      </w:r>
      <w:r w:rsidRPr="0036392D">
        <w:rPr>
          <w:rFonts w:ascii="Times New Roman" w:hAnsi="Times New Roman" w:cs="Times New Roman"/>
          <w:sz w:val="28"/>
          <w:szCs w:val="28"/>
        </w:rPr>
        <w:t>》，托管期限为三年。</w:t>
      </w:r>
      <w:r w:rsidR="00BC36F0" w:rsidRPr="0036392D">
        <w:rPr>
          <w:rFonts w:ascii="Times New Roman" w:hAnsi="Times New Roman" w:cs="Times New Roman"/>
          <w:sz w:val="28"/>
          <w:szCs w:val="28"/>
        </w:rPr>
        <w:t>《托管协议》将于</w:t>
      </w:r>
      <w:r w:rsidR="00BC36F0" w:rsidRPr="0036392D">
        <w:rPr>
          <w:rFonts w:ascii="Times New Roman" w:hAnsi="Times New Roman" w:cs="Times New Roman"/>
          <w:sz w:val="28"/>
          <w:szCs w:val="28"/>
        </w:rPr>
        <w:t>2022</w:t>
      </w:r>
      <w:r w:rsidR="00BC36F0" w:rsidRPr="0036392D">
        <w:rPr>
          <w:rFonts w:ascii="Times New Roman" w:hAnsi="Times New Roman" w:cs="Times New Roman"/>
          <w:sz w:val="28"/>
          <w:szCs w:val="28"/>
        </w:rPr>
        <w:t>年</w:t>
      </w:r>
      <w:r w:rsidR="00BC36F0" w:rsidRPr="0036392D">
        <w:rPr>
          <w:rFonts w:ascii="Times New Roman" w:hAnsi="Times New Roman" w:cs="Times New Roman"/>
          <w:sz w:val="28"/>
          <w:szCs w:val="28"/>
        </w:rPr>
        <w:t>6</w:t>
      </w:r>
      <w:r w:rsidR="00BC36F0" w:rsidRPr="0036392D">
        <w:rPr>
          <w:rFonts w:ascii="Times New Roman" w:hAnsi="Times New Roman" w:cs="Times New Roman"/>
          <w:sz w:val="28"/>
          <w:szCs w:val="28"/>
        </w:rPr>
        <w:t>月</w:t>
      </w:r>
      <w:r w:rsidR="00BC36F0" w:rsidRPr="0036392D">
        <w:rPr>
          <w:rFonts w:ascii="Times New Roman" w:hAnsi="Times New Roman" w:cs="Times New Roman"/>
          <w:sz w:val="28"/>
          <w:szCs w:val="28"/>
        </w:rPr>
        <w:t>30</w:t>
      </w:r>
      <w:r w:rsidR="00BC36F0" w:rsidRPr="0036392D">
        <w:rPr>
          <w:rFonts w:ascii="Times New Roman" w:hAnsi="Times New Roman" w:cs="Times New Roman"/>
          <w:sz w:val="28"/>
          <w:szCs w:val="28"/>
        </w:rPr>
        <w:t>日到期，鉴于目前开发公司股权尚不具备注入公司的条件，经与集团公司协商，公司拟与集团公司续签《托管协议》。</w:t>
      </w:r>
    </w:p>
    <w:p w14:paraId="164E4218" w14:textId="77777777" w:rsidR="001F36BA" w:rsidRPr="0036392D" w:rsidRDefault="001F36BA" w:rsidP="001F36BA">
      <w:pPr>
        <w:ind w:firstLineChars="200" w:firstLine="560"/>
        <w:rPr>
          <w:rFonts w:ascii="Times New Roman" w:hAnsi="Times New Roman" w:cs="Times New Roman"/>
          <w:sz w:val="28"/>
          <w:szCs w:val="28"/>
        </w:rPr>
      </w:pPr>
      <w:r w:rsidRPr="0036392D">
        <w:rPr>
          <w:rFonts w:ascii="Times New Roman" w:hAnsi="Times New Roman" w:cs="Times New Roman"/>
          <w:sz w:val="28"/>
          <w:szCs w:val="28"/>
        </w:rPr>
        <w:t>六、该关联交易应当履行的审议程序</w:t>
      </w:r>
    </w:p>
    <w:p w14:paraId="185DAE44" w14:textId="4774A33E" w:rsidR="00D74752" w:rsidRPr="0036392D" w:rsidRDefault="00BC36F0" w:rsidP="00D74752">
      <w:pPr>
        <w:ind w:firstLineChars="200" w:firstLine="560"/>
        <w:rPr>
          <w:rFonts w:ascii="Times New Roman" w:hAnsi="Times New Roman" w:cs="Times New Roman"/>
          <w:sz w:val="28"/>
          <w:szCs w:val="28"/>
        </w:rPr>
      </w:pPr>
      <w:r w:rsidRPr="0036392D">
        <w:rPr>
          <w:rFonts w:ascii="Times New Roman" w:hAnsi="Times New Roman" w:cs="Times New Roman"/>
          <w:sz w:val="28"/>
          <w:szCs w:val="28"/>
        </w:rPr>
        <w:t>2022</w:t>
      </w:r>
      <w:r w:rsidRPr="0036392D">
        <w:rPr>
          <w:rFonts w:ascii="Times New Roman" w:hAnsi="Times New Roman" w:cs="Times New Roman"/>
          <w:sz w:val="28"/>
          <w:szCs w:val="28"/>
        </w:rPr>
        <w:t>年</w:t>
      </w:r>
      <w:r w:rsidRPr="0036392D">
        <w:rPr>
          <w:rFonts w:ascii="Times New Roman" w:hAnsi="Times New Roman" w:cs="Times New Roman"/>
          <w:sz w:val="28"/>
          <w:szCs w:val="28"/>
        </w:rPr>
        <w:t>5</w:t>
      </w:r>
      <w:r w:rsidRPr="0036392D">
        <w:rPr>
          <w:rFonts w:ascii="Times New Roman" w:hAnsi="Times New Roman" w:cs="Times New Roman"/>
          <w:sz w:val="28"/>
          <w:szCs w:val="28"/>
        </w:rPr>
        <w:t>月</w:t>
      </w:r>
      <w:r w:rsidRPr="0036392D">
        <w:rPr>
          <w:rFonts w:ascii="Times New Roman" w:hAnsi="Times New Roman" w:cs="Times New Roman"/>
          <w:sz w:val="28"/>
          <w:szCs w:val="28"/>
        </w:rPr>
        <w:t>19</w:t>
      </w:r>
      <w:r w:rsidRPr="0036392D">
        <w:rPr>
          <w:rFonts w:ascii="Times New Roman" w:hAnsi="Times New Roman" w:cs="Times New Roman"/>
          <w:sz w:val="28"/>
          <w:szCs w:val="28"/>
        </w:rPr>
        <w:t>日，公司第八届董事会第十四次会议审议通过了关于公司与北京城建集团有限责任公司续签《</w:t>
      </w:r>
      <w:r w:rsidR="004C2FEB" w:rsidRPr="0036392D">
        <w:rPr>
          <w:rFonts w:ascii="Times New Roman" w:hAnsi="Times New Roman" w:cs="Times New Roman"/>
          <w:sz w:val="28"/>
          <w:szCs w:val="28"/>
        </w:rPr>
        <w:t>北京城建房地产开发有限公司股权托管协议</w:t>
      </w:r>
      <w:r w:rsidRPr="0036392D">
        <w:rPr>
          <w:rFonts w:ascii="Times New Roman" w:hAnsi="Times New Roman" w:cs="Times New Roman"/>
          <w:sz w:val="28"/>
          <w:szCs w:val="28"/>
        </w:rPr>
        <w:t>》的议案，关联董事回避表决，非关联董事一致表决同意上述议案。</w:t>
      </w:r>
    </w:p>
    <w:p w14:paraId="18B85497" w14:textId="0CBF0CE0" w:rsidR="001F207A" w:rsidRPr="0036392D" w:rsidRDefault="001F207A" w:rsidP="00D74752">
      <w:pPr>
        <w:ind w:firstLineChars="200" w:firstLine="560"/>
        <w:rPr>
          <w:rFonts w:ascii="Times New Roman" w:hAnsi="Times New Roman" w:cs="Times New Roman"/>
          <w:sz w:val="28"/>
          <w:szCs w:val="28"/>
        </w:rPr>
      </w:pPr>
      <w:r w:rsidRPr="0036392D">
        <w:rPr>
          <w:rFonts w:ascii="Times New Roman" w:hAnsi="Times New Roman" w:cs="Times New Roman"/>
          <w:sz w:val="28"/>
          <w:szCs w:val="28"/>
        </w:rPr>
        <w:t>独立董事就本次关联交易发表了事前认可声明，同意将该议案提交公司第八届董事会第十四次会议审议；独立董事对本次关联交易发表了独立意见，同意公司与集团公司续签《托管协议》，认为有利于避免同业竞争，不存在损害公司及非关联股东利益的情形。</w:t>
      </w:r>
    </w:p>
    <w:p w14:paraId="63655E7B" w14:textId="0D22CBCF" w:rsidR="001F36BA" w:rsidRPr="0036392D" w:rsidRDefault="001F36BA" w:rsidP="001F36BA">
      <w:pPr>
        <w:ind w:firstLineChars="200" w:firstLine="560"/>
        <w:rPr>
          <w:rFonts w:ascii="Times New Roman" w:hAnsi="Times New Roman" w:cs="Times New Roman"/>
          <w:sz w:val="28"/>
          <w:szCs w:val="28"/>
        </w:rPr>
      </w:pPr>
      <w:r w:rsidRPr="0036392D">
        <w:rPr>
          <w:rFonts w:ascii="Times New Roman" w:hAnsi="Times New Roman" w:cs="Times New Roman"/>
          <w:sz w:val="28"/>
          <w:szCs w:val="28"/>
        </w:rPr>
        <w:t>该事项尚须提交股东大会批准，股东大会召开时间详见公司</w:t>
      </w:r>
      <w:r w:rsidRPr="0036392D">
        <w:rPr>
          <w:rFonts w:ascii="Times New Roman" w:hAnsi="Times New Roman" w:cs="Times New Roman"/>
          <w:sz w:val="28"/>
          <w:szCs w:val="28"/>
        </w:rPr>
        <w:t>20</w:t>
      </w:r>
      <w:r w:rsidR="00DE7862" w:rsidRPr="0036392D">
        <w:rPr>
          <w:rFonts w:ascii="Times New Roman" w:hAnsi="Times New Roman" w:cs="Times New Roman"/>
          <w:sz w:val="28"/>
          <w:szCs w:val="28"/>
        </w:rPr>
        <w:t>22</w:t>
      </w:r>
      <w:r w:rsidR="00721D99" w:rsidRPr="0036392D">
        <w:rPr>
          <w:rFonts w:ascii="Times New Roman" w:hAnsi="Times New Roman" w:cs="Times New Roman"/>
          <w:sz w:val="28"/>
          <w:szCs w:val="28"/>
        </w:rPr>
        <w:t>-1</w:t>
      </w:r>
      <w:r w:rsidR="00434459" w:rsidRPr="0036392D">
        <w:rPr>
          <w:rFonts w:ascii="Times New Roman" w:hAnsi="Times New Roman" w:cs="Times New Roman"/>
          <w:sz w:val="28"/>
          <w:szCs w:val="28"/>
        </w:rPr>
        <w:t>9</w:t>
      </w:r>
      <w:r w:rsidRPr="0036392D">
        <w:rPr>
          <w:rFonts w:ascii="Times New Roman" w:hAnsi="Times New Roman" w:cs="Times New Roman"/>
          <w:sz w:val="28"/>
          <w:szCs w:val="28"/>
        </w:rPr>
        <w:t>号公告。</w:t>
      </w:r>
    </w:p>
    <w:p w14:paraId="42E682AE" w14:textId="77777777" w:rsidR="001F36BA" w:rsidRPr="0036392D" w:rsidRDefault="001F36BA" w:rsidP="001F36BA">
      <w:pPr>
        <w:ind w:firstLineChars="200" w:firstLine="560"/>
        <w:rPr>
          <w:rFonts w:ascii="Times New Roman" w:hAnsi="Times New Roman" w:cs="Times New Roman"/>
          <w:sz w:val="28"/>
          <w:szCs w:val="28"/>
        </w:rPr>
      </w:pPr>
      <w:r w:rsidRPr="0036392D">
        <w:rPr>
          <w:rFonts w:ascii="Times New Roman" w:hAnsi="Times New Roman" w:cs="Times New Roman"/>
          <w:sz w:val="28"/>
          <w:szCs w:val="28"/>
        </w:rPr>
        <w:t>七、备查文件目录</w:t>
      </w:r>
    </w:p>
    <w:p w14:paraId="300FDBC1" w14:textId="77777777" w:rsidR="001F207A" w:rsidRPr="0036392D" w:rsidRDefault="001F207A" w:rsidP="001F207A">
      <w:pPr>
        <w:ind w:firstLineChars="200" w:firstLine="560"/>
        <w:rPr>
          <w:rFonts w:ascii="Times New Roman" w:hAnsi="Times New Roman" w:cs="Times New Roman"/>
          <w:sz w:val="28"/>
          <w:szCs w:val="28"/>
        </w:rPr>
      </w:pPr>
      <w:r w:rsidRPr="0036392D">
        <w:rPr>
          <w:rFonts w:ascii="Times New Roman" w:hAnsi="Times New Roman" w:cs="Times New Roman"/>
          <w:sz w:val="28"/>
          <w:szCs w:val="28"/>
        </w:rPr>
        <w:t>1</w:t>
      </w:r>
      <w:r w:rsidRPr="0036392D">
        <w:rPr>
          <w:rFonts w:ascii="Times New Roman" w:hAnsi="Times New Roman" w:cs="Times New Roman"/>
          <w:sz w:val="28"/>
          <w:szCs w:val="28"/>
        </w:rPr>
        <w:t>、独立董事事前认可声明</w:t>
      </w:r>
    </w:p>
    <w:p w14:paraId="6B6E59BF" w14:textId="77777777" w:rsidR="001F207A" w:rsidRPr="0036392D" w:rsidRDefault="001F207A" w:rsidP="001F207A">
      <w:pPr>
        <w:ind w:firstLineChars="200" w:firstLine="560"/>
        <w:rPr>
          <w:rFonts w:ascii="Times New Roman" w:hAnsi="Times New Roman" w:cs="Times New Roman"/>
          <w:sz w:val="28"/>
          <w:szCs w:val="28"/>
        </w:rPr>
      </w:pPr>
      <w:r w:rsidRPr="0036392D">
        <w:rPr>
          <w:rFonts w:ascii="Times New Roman" w:hAnsi="Times New Roman" w:cs="Times New Roman"/>
          <w:sz w:val="28"/>
          <w:szCs w:val="28"/>
        </w:rPr>
        <w:t>2</w:t>
      </w:r>
      <w:r w:rsidRPr="0036392D">
        <w:rPr>
          <w:rFonts w:ascii="Times New Roman" w:hAnsi="Times New Roman" w:cs="Times New Roman"/>
          <w:sz w:val="28"/>
          <w:szCs w:val="28"/>
        </w:rPr>
        <w:t>、独立董事意见</w:t>
      </w:r>
    </w:p>
    <w:p w14:paraId="0FAEC26F" w14:textId="1554C3A6" w:rsidR="001F36BA" w:rsidRPr="0036392D" w:rsidRDefault="001F36BA" w:rsidP="00400744">
      <w:pPr>
        <w:ind w:firstLineChars="200" w:firstLine="560"/>
        <w:rPr>
          <w:rFonts w:ascii="Times New Roman" w:hAnsi="Times New Roman" w:cs="Times New Roman"/>
          <w:sz w:val="28"/>
          <w:szCs w:val="28"/>
        </w:rPr>
      </w:pPr>
      <w:r w:rsidRPr="0036392D">
        <w:rPr>
          <w:rFonts w:ascii="Times New Roman" w:hAnsi="Times New Roman" w:cs="Times New Roman"/>
          <w:sz w:val="28"/>
          <w:szCs w:val="28"/>
        </w:rPr>
        <w:t>特此公告。</w:t>
      </w:r>
    </w:p>
    <w:p w14:paraId="6FE265FB" w14:textId="77777777" w:rsidR="00DA59C0" w:rsidRPr="0036392D" w:rsidRDefault="00DA59C0" w:rsidP="00400744">
      <w:pPr>
        <w:ind w:firstLineChars="200" w:firstLine="560"/>
        <w:rPr>
          <w:rFonts w:ascii="Times New Roman" w:hAnsi="Times New Roman" w:cs="Times New Roman"/>
          <w:sz w:val="28"/>
          <w:szCs w:val="28"/>
        </w:rPr>
      </w:pPr>
    </w:p>
    <w:p w14:paraId="3E65DCC4" w14:textId="77777777" w:rsidR="001F36BA" w:rsidRPr="0036392D" w:rsidRDefault="001F36BA" w:rsidP="001F36BA">
      <w:pPr>
        <w:jc w:val="right"/>
        <w:rPr>
          <w:rFonts w:ascii="Times New Roman" w:hAnsi="Times New Roman" w:cs="Times New Roman"/>
          <w:sz w:val="28"/>
          <w:szCs w:val="28"/>
        </w:rPr>
      </w:pPr>
      <w:r w:rsidRPr="0036392D">
        <w:rPr>
          <w:rFonts w:ascii="Times New Roman" w:hAnsi="Times New Roman" w:cs="Times New Roman"/>
          <w:sz w:val="28"/>
          <w:szCs w:val="28"/>
        </w:rPr>
        <w:t>北京城建投资发展股份有限公司董事会</w:t>
      </w:r>
    </w:p>
    <w:p w14:paraId="64D31DC6" w14:textId="5B96ACD3" w:rsidR="00B938B9" w:rsidRPr="0036392D" w:rsidRDefault="001F36BA" w:rsidP="001F36BA">
      <w:pPr>
        <w:ind w:firstLineChars="1700" w:firstLine="4760"/>
        <w:rPr>
          <w:rFonts w:ascii="Times New Roman" w:hAnsi="Times New Roman" w:cs="Times New Roman"/>
          <w:sz w:val="28"/>
          <w:szCs w:val="28"/>
        </w:rPr>
      </w:pPr>
      <w:r w:rsidRPr="0036392D">
        <w:rPr>
          <w:rFonts w:ascii="Times New Roman" w:hAnsi="Times New Roman" w:cs="Times New Roman"/>
          <w:sz w:val="28"/>
          <w:szCs w:val="28"/>
        </w:rPr>
        <w:lastRenderedPageBreak/>
        <w:t>20</w:t>
      </w:r>
      <w:r w:rsidR="00DE7862" w:rsidRPr="0036392D">
        <w:rPr>
          <w:rFonts w:ascii="Times New Roman" w:hAnsi="Times New Roman" w:cs="Times New Roman"/>
          <w:sz w:val="28"/>
          <w:szCs w:val="28"/>
        </w:rPr>
        <w:t>22</w:t>
      </w:r>
      <w:r w:rsidRPr="0036392D">
        <w:rPr>
          <w:rFonts w:ascii="Times New Roman" w:hAnsi="Times New Roman" w:cs="Times New Roman"/>
          <w:sz w:val="28"/>
          <w:szCs w:val="28"/>
        </w:rPr>
        <w:t>年</w:t>
      </w:r>
      <w:r w:rsidR="001F207A" w:rsidRPr="0036392D">
        <w:rPr>
          <w:rFonts w:ascii="Times New Roman" w:hAnsi="Times New Roman" w:cs="Times New Roman"/>
          <w:sz w:val="28"/>
          <w:szCs w:val="28"/>
        </w:rPr>
        <w:t>5</w:t>
      </w:r>
      <w:r w:rsidRPr="0036392D">
        <w:rPr>
          <w:rFonts w:ascii="Times New Roman" w:hAnsi="Times New Roman" w:cs="Times New Roman"/>
          <w:sz w:val="28"/>
          <w:szCs w:val="28"/>
        </w:rPr>
        <w:t>月</w:t>
      </w:r>
      <w:r w:rsidRPr="0036392D">
        <w:rPr>
          <w:rFonts w:ascii="Times New Roman" w:hAnsi="Times New Roman" w:cs="Times New Roman"/>
          <w:sz w:val="28"/>
          <w:szCs w:val="28"/>
        </w:rPr>
        <w:t>2</w:t>
      </w:r>
      <w:r w:rsidR="001F207A" w:rsidRPr="0036392D">
        <w:rPr>
          <w:rFonts w:ascii="Times New Roman" w:hAnsi="Times New Roman" w:cs="Times New Roman"/>
          <w:sz w:val="28"/>
          <w:szCs w:val="28"/>
        </w:rPr>
        <w:t>0</w:t>
      </w:r>
      <w:r w:rsidRPr="0036392D">
        <w:rPr>
          <w:rFonts w:ascii="Times New Roman" w:hAnsi="Times New Roman" w:cs="Times New Roman"/>
          <w:sz w:val="28"/>
          <w:szCs w:val="28"/>
        </w:rPr>
        <w:t>日</w:t>
      </w:r>
    </w:p>
    <w:sectPr w:rsidR="00B938B9" w:rsidRPr="003639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17E40" w14:textId="77777777" w:rsidR="00510290" w:rsidRDefault="00510290" w:rsidP="006E7DAC">
      <w:r>
        <w:separator/>
      </w:r>
    </w:p>
  </w:endnote>
  <w:endnote w:type="continuationSeparator" w:id="0">
    <w:p w14:paraId="1F22CB1E" w14:textId="77777777" w:rsidR="00510290" w:rsidRDefault="00510290" w:rsidP="006E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EA198" w14:textId="77777777" w:rsidR="00510290" w:rsidRDefault="00510290" w:rsidP="006E7DAC">
      <w:r>
        <w:separator/>
      </w:r>
    </w:p>
  </w:footnote>
  <w:footnote w:type="continuationSeparator" w:id="0">
    <w:p w14:paraId="215B99E7" w14:textId="77777777" w:rsidR="00510290" w:rsidRDefault="00510290" w:rsidP="006E7D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81735"/>
    <w:multiLevelType w:val="multilevel"/>
    <w:tmpl w:val="12381735"/>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BA"/>
    <w:rsid w:val="00012477"/>
    <w:rsid w:val="00085DF9"/>
    <w:rsid w:val="00105090"/>
    <w:rsid w:val="0013294A"/>
    <w:rsid w:val="001600EC"/>
    <w:rsid w:val="001E451A"/>
    <w:rsid w:val="001F207A"/>
    <w:rsid w:val="001F36BA"/>
    <w:rsid w:val="002215E0"/>
    <w:rsid w:val="00255ACC"/>
    <w:rsid w:val="002C5B72"/>
    <w:rsid w:val="002D2F86"/>
    <w:rsid w:val="002D6642"/>
    <w:rsid w:val="002F2F98"/>
    <w:rsid w:val="00313605"/>
    <w:rsid w:val="00356C76"/>
    <w:rsid w:val="0036392D"/>
    <w:rsid w:val="003646C4"/>
    <w:rsid w:val="003B174C"/>
    <w:rsid w:val="003C78DD"/>
    <w:rsid w:val="00400744"/>
    <w:rsid w:val="00422DB4"/>
    <w:rsid w:val="00426885"/>
    <w:rsid w:val="00434459"/>
    <w:rsid w:val="004405CE"/>
    <w:rsid w:val="004942E4"/>
    <w:rsid w:val="004B0DC5"/>
    <w:rsid w:val="004B5E83"/>
    <w:rsid w:val="004C2FEB"/>
    <w:rsid w:val="004F7E60"/>
    <w:rsid w:val="005014BC"/>
    <w:rsid w:val="00510290"/>
    <w:rsid w:val="00557EFB"/>
    <w:rsid w:val="00564E16"/>
    <w:rsid w:val="005710E0"/>
    <w:rsid w:val="00583F72"/>
    <w:rsid w:val="00591E98"/>
    <w:rsid w:val="005952B8"/>
    <w:rsid w:val="00597300"/>
    <w:rsid w:val="005C0EE1"/>
    <w:rsid w:val="005D174C"/>
    <w:rsid w:val="00617440"/>
    <w:rsid w:val="006225EC"/>
    <w:rsid w:val="006A6A7D"/>
    <w:rsid w:val="006C63CA"/>
    <w:rsid w:val="006D447D"/>
    <w:rsid w:val="006E7DAC"/>
    <w:rsid w:val="00700B03"/>
    <w:rsid w:val="00721D99"/>
    <w:rsid w:val="00751884"/>
    <w:rsid w:val="00796FCB"/>
    <w:rsid w:val="007B1EEE"/>
    <w:rsid w:val="007B769A"/>
    <w:rsid w:val="007C493B"/>
    <w:rsid w:val="008607AA"/>
    <w:rsid w:val="008B1295"/>
    <w:rsid w:val="008C4E75"/>
    <w:rsid w:val="008E1563"/>
    <w:rsid w:val="008E3886"/>
    <w:rsid w:val="008F71F7"/>
    <w:rsid w:val="00917B03"/>
    <w:rsid w:val="00936016"/>
    <w:rsid w:val="00987224"/>
    <w:rsid w:val="009C4DC9"/>
    <w:rsid w:val="009D74C2"/>
    <w:rsid w:val="009E07C0"/>
    <w:rsid w:val="009E5BD6"/>
    <w:rsid w:val="009E6921"/>
    <w:rsid w:val="00A27685"/>
    <w:rsid w:val="00A859C9"/>
    <w:rsid w:val="00A97182"/>
    <w:rsid w:val="00AA238B"/>
    <w:rsid w:val="00AD14FC"/>
    <w:rsid w:val="00AD1D27"/>
    <w:rsid w:val="00B10702"/>
    <w:rsid w:val="00B36C56"/>
    <w:rsid w:val="00B90E18"/>
    <w:rsid w:val="00B938B9"/>
    <w:rsid w:val="00BA418D"/>
    <w:rsid w:val="00BA431F"/>
    <w:rsid w:val="00BC36F0"/>
    <w:rsid w:val="00BF53C2"/>
    <w:rsid w:val="00C2651E"/>
    <w:rsid w:val="00C52135"/>
    <w:rsid w:val="00C81BD5"/>
    <w:rsid w:val="00C922A5"/>
    <w:rsid w:val="00CD2012"/>
    <w:rsid w:val="00CD60CC"/>
    <w:rsid w:val="00CE5B1A"/>
    <w:rsid w:val="00CE774F"/>
    <w:rsid w:val="00CF433B"/>
    <w:rsid w:val="00D4756B"/>
    <w:rsid w:val="00D636D9"/>
    <w:rsid w:val="00D73325"/>
    <w:rsid w:val="00D74752"/>
    <w:rsid w:val="00DA04AE"/>
    <w:rsid w:val="00DA1BA4"/>
    <w:rsid w:val="00DA59C0"/>
    <w:rsid w:val="00DC7B61"/>
    <w:rsid w:val="00DE1957"/>
    <w:rsid w:val="00DE7862"/>
    <w:rsid w:val="00DE7C2A"/>
    <w:rsid w:val="00E20C50"/>
    <w:rsid w:val="00E2235A"/>
    <w:rsid w:val="00EA7F19"/>
    <w:rsid w:val="00ED3DDA"/>
    <w:rsid w:val="00EE4739"/>
    <w:rsid w:val="00EF4C54"/>
    <w:rsid w:val="00F1292B"/>
    <w:rsid w:val="00FA1CDF"/>
    <w:rsid w:val="00FC0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5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D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7DAC"/>
    <w:rPr>
      <w:sz w:val="18"/>
      <w:szCs w:val="18"/>
    </w:rPr>
  </w:style>
  <w:style w:type="paragraph" w:styleId="a4">
    <w:name w:val="footer"/>
    <w:basedOn w:val="a"/>
    <w:link w:val="Char0"/>
    <w:uiPriority w:val="99"/>
    <w:unhideWhenUsed/>
    <w:rsid w:val="006E7DAC"/>
    <w:pPr>
      <w:tabs>
        <w:tab w:val="center" w:pos="4153"/>
        <w:tab w:val="right" w:pos="8306"/>
      </w:tabs>
      <w:snapToGrid w:val="0"/>
      <w:jc w:val="left"/>
    </w:pPr>
    <w:rPr>
      <w:sz w:val="18"/>
      <w:szCs w:val="18"/>
    </w:rPr>
  </w:style>
  <w:style w:type="character" w:customStyle="1" w:styleId="Char0">
    <w:name w:val="页脚 Char"/>
    <w:basedOn w:val="a0"/>
    <w:link w:val="a4"/>
    <w:uiPriority w:val="99"/>
    <w:rsid w:val="006E7DAC"/>
    <w:rPr>
      <w:sz w:val="18"/>
      <w:szCs w:val="18"/>
    </w:rPr>
  </w:style>
  <w:style w:type="paragraph" w:styleId="a5">
    <w:name w:val="Balloon Text"/>
    <w:basedOn w:val="a"/>
    <w:link w:val="Char1"/>
    <w:uiPriority w:val="99"/>
    <w:semiHidden/>
    <w:unhideWhenUsed/>
    <w:rsid w:val="00700B03"/>
    <w:rPr>
      <w:sz w:val="18"/>
      <w:szCs w:val="18"/>
    </w:rPr>
  </w:style>
  <w:style w:type="character" w:customStyle="1" w:styleId="Char1">
    <w:name w:val="批注框文本 Char"/>
    <w:basedOn w:val="a0"/>
    <w:link w:val="a5"/>
    <w:uiPriority w:val="99"/>
    <w:semiHidden/>
    <w:rsid w:val="00700B03"/>
    <w:rPr>
      <w:sz w:val="18"/>
      <w:szCs w:val="18"/>
    </w:rPr>
  </w:style>
  <w:style w:type="paragraph" w:styleId="a6">
    <w:name w:val="List Paragraph"/>
    <w:basedOn w:val="a"/>
    <w:uiPriority w:val="34"/>
    <w:qFormat/>
    <w:rsid w:val="00CE5B1A"/>
    <w:pPr>
      <w:ind w:firstLineChars="200" w:firstLine="420"/>
    </w:pPr>
  </w:style>
  <w:style w:type="table" w:styleId="a7">
    <w:name w:val="Table Grid"/>
    <w:basedOn w:val="a1"/>
    <w:uiPriority w:val="59"/>
    <w:unhideWhenUsed/>
    <w:rsid w:val="00583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E7D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E7DAC"/>
    <w:rPr>
      <w:sz w:val="18"/>
      <w:szCs w:val="18"/>
    </w:rPr>
  </w:style>
  <w:style w:type="paragraph" w:styleId="a4">
    <w:name w:val="footer"/>
    <w:basedOn w:val="a"/>
    <w:link w:val="Char0"/>
    <w:uiPriority w:val="99"/>
    <w:unhideWhenUsed/>
    <w:rsid w:val="006E7DAC"/>
    <w:pPr>
      <w:tabs>
        <w:tab w:val="center" w:pos="4153"/>
        <w:tab w:val="right" w:pos="8306"/>
      </w:tabs>
      <w:snapToGrid w:val="0"/>
      <w:jc w:val="left"/>
    </w:pPr>
    <w:rPr>
      <w:sz w:val="18"/>
      <w:szCs w:val="18"/>
    </w:rPr>
  </w:style>
  <w:style w:type="character" w:customStyle="1" w:styleId="Char0">
    <w:name w:val="页脚 Char"/>
    <w:basedOn w:val="a0"/>
    <w:link w:val="a4"/>
    <w:uiPriority w:val="99"/>
    <w:rsid w:val="006E7DAC"/>
    <w:rPr>
      <w:sz w:val="18"/>
      <w:szCs w:val="18"/>
    </w:rPr>
  </w:style>
  <w:style w:type="paragraph" w:styleId="a5">
    <w:name w:val="Balloon Text"/>
    <w:basedOn w:val="a"/>
    <w:link w:val="Char1"/>
    <w:uiPriority w:val="99"/>
    <w:semiHidden/>
    <w:unhideWhenUsed/>
    <w:rsid w:val="00700B03"/>
    <w:rPr>
      <w:sz w:val="18"/>
      <w:szCs w:val="18"/>
    </w:rPr>
  </w:style>
  <w:style w:type="character" w:customStyle="1" w:styleId="Char1">
    <w:name w:val="批注框文本 Char"/>
    <w:basedOn w:val="a0"/>
    <w:link w:val="a5"/>
    <w:uiPriority w:val="99"/>
    <w:semiHidden/>
    <w:rsid w:val="00700B03"/>
    <w:rPr>
      <w:sz w:val="18"/>
      <w:szCs w:val="18"/>
    </w:rPr>
  </w:style>
  <w:style w:type="paragraph" w:styleId="a6">
    <w:name w:val="List Paragraph"/>
    <w:basedOn w:val="a"/>
    <w:uiPriority w:val="34"/>
    <w:qFormat/>
    <w:rsid w:val="00CE5B1A"/>
    <w:pPr>
      <w:ind w:firstLineChars="200" w:firstLine="420"/>
    </w:pPr>
  </w:style>
  <w:style w:type="table" w:styleId="a7">
    <w:name w:val="Table Grid"/>
    <w:basedOn w:val="a1"/>
    <w:uiPriority w:val="59"/>
    <w:unhideWhenUsed/>
    <w:rsid w:val="00583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7</Pages>
  <Words>446</Words>
  <Characters>2548</Characters>
  <Application>Microsoft Office Word</Application>
  <DocSecurity>0</DocSecurity>
  <Lines>21</Lines>
  <Paragraphs>5</Paragraphs>
  <ScaleCrop>false</ScaleCrop>
  <Company>Lenovo</Company>
  <LinksUpToDate>false</LinksUpToDate>
  <CharactersWithSpaces>2989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xiar</dc:creator>
  <cp:lastModifiedBy>xiar</cp:lastModifiedBy>
  <cp:revision>54</cp:revision>
  <cp:lastPrinted>2016-05-31T05:20:00Z</cp:lastPrinted>
  <dcterms:created xsi:type="dcterms:W3CDTF">2019-04-22T05:39:00Z</dcterms:created>
  <dcterms:modified xsi:type="dcterms:W3CDTF">2022-05-19T09:31:00Z</dcterms:modified>
</cp:coreProperties>
</file>